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E490F" w14:textId="3AE7ADBE" w:rsidR="00765A5A" w:rsidRPr="00400E00" w:rsidRDefault="00626422" w:rsidP="006F6EA8">
      <w:pPr>
        <w:pStyle w:val="Heading1"/>
        <w:jc w:val="center"/>
        <w:rPr>
          <w:rFonts w:ascii="Arial" w:hAnsi="Arial" w:cs="Arial"/>
          <w:b/>
          <w:color w:val="auto"/>
          <w:sz w:val="24"/>
          <w:szCs w:val="24"/>
        </w:rPr>
      </w:pPr>
      <w:r>
        <w:rPr>
          <w:rFonts w:ascii="Arial" w:hAnsi="Arial" w:cs="Arial"/>
          <w:b/>
          <w:color w:val="auto"/>
          <w:sz w:val="24"/>
          <w:szCs w:val="24"/>
        </w:rPr>
        <w:t>Outsourcing of data processing</w:t>
      </w:r>
      <w:r w:rsidR="0018401F" w:rsidRPr="00400E00">
        <w:rPr>
          <w:rFonts w:ascii="Arial" w:hAnsi="Arial" w:cs="Arial"/>
          <w:b/>
          <w:color w:val="auto"/>
          <w:sz w:val="24"/>
          <w:szCs w:val="24"/>
        </w:rPr>
        <w:t xml:space="preserve"> </w:t>
      </w:r>
      <w:r w:rsidR="006F6EA8" w:rsidRPr="00400E00">
        <w:rPr>
          <w:rFonts w:ascii="Arial" w:hAnsi="Arial" w:cs="Arial"/>
          <w:b/>
          <w:color w:val="auto"/>
          <w:sz w:val="24"/>
          <w:szCs w:val="24"/>
        </w:rPr>
        <w:t>in accordance with Article 28 General Data Protection Regulation (GDPR)</w:t>
      </w:r>
    </w:p>
    <w:p w14:paraId="177BC7CB" w14:textId="77777777" w:rsidR="008E21F1" w:rsidRPr="00626422" w:rsidRDefault="008E21F1" w:rsidP="008E21F1">
      <w:pPr>
        <w:pStyle w:val="BodyText2"/>
        <w:spacing w:line="240" w:lineRule="auto"/>
        <w:ind w:left="2126" w:hanging="1701"/>
        <w:rPr>
          <w:rFonts w:ascii="Arial" w:hAnsi="Arial" w:cs="Arial"/>
          <w:b/>
          <w:sz w:val="24"/>
          <w:szCs w:val="24"/>
        </w:rPr>
      </w:pPr>
    </w:p>
    <w:p w14:paraId="6340794F" w14:textId="693F2523" w:rsidR="008E21F1" w:rsidRPr="00EE10B4" w:rsidRDefault="008E21F1" w:rsidP="00400E00">
      <w:pPr>
        <w:pStyle w:val="BodyText2"/>
        <w:spacing w:line="240" w:lineRule="auto"/>
        <w:ind w:left="2126" w:hanging="2126"/>
        <w:rPr>
          <w:rFonts w:ascii="Arial" w:hAnsi="Arial" w:cs="Arial"/>
          <w:i/>
          <w:lang w:val="en-US"/>
        </w:rPr>
      </w:pPr>
      <w:r w:rsidRPr="00EE10B4">
        <w:rPr>
          <w:rFonts w:ascii="Arial" w:hAnsi="Arial" w:cs="Arial"/>
          <w:b/>
          <w:lang w:val="en-US"/>
        </w:rPr>
        <w:t xml:space="preserve">Supplier: </w:t>
      </w:r>
      <w:r w:rsidRPr="00EE10B4">
        <w:rPr>
          <w:rFonts w:ascii="Arial" w:hAnsi="Arial" w:cs="Arial"/>
          <w:i/>
          <w:lang w:val="en-US"/>
        </w:rPr>
        <w:t xml:space="preserve">Company </w:t>
      </w:r>
      <w:r w:rsidR="00F02F53" w:rsidRPr="00EE10B4">
        <w:rPr>
          <w:rFonts w:ascii="Arial" w:hAnsi="Arial" w:cs="Arial"/>
          <w:i/>
          <w:lang w:val="en-US"/>
        </w:rPr>
        <w:t>Name</w:t>
      </w:r>
      <w:r w:rsidRPr="00EE10B4">
        <w:rPr>
          <w:rFonts w:ascii="Arial" w:hAnsi="Arial" w:cs="Arial"/>
          <w:i/>
          <w:lang w:val="en-US"/>
        </w:rPr>
        <w:t xml:space="preserve">  </w:t>
      </w:r>
      <w:r w:rsidRPr="008E21F1">
        <w:rPr>
          <w:rFonts w:ascii="Arial" w:hAnsi="Arial" w:cs="Arial"/>
          <w:b/>
          <w:highlight w:val="lightGray"/>
        </w:rPr>
        <w:fldChar w:fldCharType="begin">
          <w:ffData>
            <w:name w:val="Text26"/>
            <w:enabled/>
            <w:calcOnExit w:val="0"/>
            <w:textInput/>
          </w:ffData>
        </w:fldChar>
      </w:r>
      <w:r w:rsidRPr="00EE10B4">
        <w:rPr>
          <w:rFonts w:ascii="Arial" w:hAnsi="Arial" w:cs="Arial"/>
          <w:b/>
          <w:highlight w:val="lightGray"/>
          <w:lang w:val="en-US"/>
        </w:rPr>
        <w:instrText xml:space="preserve"> FORMTEXT </w:instrText>
      </w:r>
      <w:r w:rsidRPr="008E21F1">
        <w:rPr>
          <w:rFonts w:ascii="Arial" w:hAnsi="Arial" w:cs="Arial"/>
          <w:b/>
          <w:highlight w:val="lightGray"/>
        </w:rPr>
      </w:r>
      <w:r w:rsidRPr="008E21F1">
        <w:rPr>
          <w:rFonts w:ascii="Arial" w:hAnsi="Arial" w:cs="Arial"/>
          <w:b/>
          <w:highlight w:val="lightGray"/>
        </w:rPr>
        <w:fldChar w:fldCharType="separate"/>
      </w:r>
      <w:r w:rsidR="00B353E1">
        <w:rPr>
          <w:rFonts w:ascii="Arial" w:hAnsi="Arial" w:cs="Arial"/>
          <w:b/>
          <w:highlight w:val="lightGray"/>
        </w:rPr>
        <w:t> </w:t>
      </w:r>
      <w:r w:rsidR="00B353E1">
        <w:rPr>
          <w:rFonts w:ascii="Arial" w:hAnsi="Arial" w:cs="Arial"/>
          <w:b/>
          <w:highlight w:val="lightGray"/>
        </w:rPr>
        <w:t> </w:t>
      </w:r>
      <w:r w:rsidR="00B353E1">
        <w:rPr>
          <w:rFonts w:ascii="Arial" w:hAnsi="Arial" w:cs="Arial"/>
          <w:b/>
          <w:highlight w:val="lightGray"/>
        </w:rPr>
        <w:t> </w:t>
      </w:r>
      <w:r w:rsidR="00B353E1">
        <w:rPr>
          <w:rFonts w:ascii="Arial" w:hAnsi="Arial" w:cs="Arial"/>
          <w:b/>
          <w:highlight w:val="lightGray"/>
        </w:rPr>
        <w:t> </w:t>
      </w:r>
      <w:r w:rsidR="00B353E1">
        <w:rPr>
          <w:rFonts w:ascii="Arial" w:hAnsi="Arial" w:cs="Arial"/>
          <w:b/>
          <w:highlight w:val="lightGray"/>
        </w:rPr>
        <w:t> </w:t>
      </w:r>
      <w:r w:rsidRPr="008E21F1">
        <w:rPr>
          <w:rFonts w:ascii="Arial" w:hAnsi="Arial" w:cs="Arial"/>
          <w:b/>
          <w:highlight w:val="lightGray"/>
        </w:rPr>
        <w:fldChar w:fldCharType="end"/>
      </w:r>
    </w:p>
    <w:p w14:paraId="3B7AACA8" w14:textId="6A7D8493" w:rsidR="008E21F1" w:rsidRPr="008E21F1" w:rsidRDefault="008E21F1" w:rsidP="008E21F1">
      <w:pPr>
        <w:pStyle w:val="BodyText2"/>
        <w:tabs>
          <w:tab w:val="left" w:pos="426"/>
        </w:tabs>
        <w:spacing w:line="240" w:lineRule="auto"/>
        <w:ind w:left="1418" w:hanging="1701"/>
        <w:rPr>
          <w:rFonts w:ascii="Arial" w:hAnsi="Arial" w:cs="Arial"/>
          <w:i/>
        </w:rPr>
      </w:pPr>
      <w:r w:rsidRPr="00EE10B4">
        <w:rPr>
          <w:rFonts w:ascii="Arial" w:hAnsi="Arial" w:cs="Arial"/>
          <w:i/>
          <w:lang w:val="en-US"/>
        </w:rPr>
        <w:tab/>
      </w:r>
      <w:r w:rsidRPr="00EE10B4">
        <w:rPr>
          <w:rFonts w:ascii="Arial" w:hAnsi="Arial" w:cs="Arial"/>
          <w:i/>
          <w:lang w:val="en-US"/>
        </w:rPr>
        <w:tab/>
      </w:r>
      <w:r w:rsidR="00F02F53">
        <w:rPr>
          <w:rFonts w:ascii="Arial" w:hAnsi="Arial" w:cs="Arial"/>
          <w:i/>
        </w:rPr>
        <w:t>L</w:t>
      </w:r>
      <w:r w:rsidRPr="008E21F1">
        <w:rPr>
          <w:rFonts w:ascii="Arial" w:hAnsi="Arial" w:cs="Arial"/>
          <w:i/>
        </w:rPr>
        <w:t xml:space="preserve">ocation </w:t>
      </w:r>
      <w:r w:rsidRPr="008E21F1">
        <w:rPr>
          <w:rFonts w:ascii="Arial" w:hAnsi="Arial" w:cs="Arial"/>
          <w:b/>
          <w:highlight w:val="lightGray"/>
        </w:rPr>
        <w:fldChar w:fldCharType="begin">
          <w:ffData>
            <w:name w:val="Text26"/>
            <w:enabled/>
            <w:calcOnExit w:val="0"/>
            <w:textInput/>
          </w:ffData>
        </w:fldChar>
      </w:r>
      <w:r w:rsidRPr="008E21F1">
        <w:rPr>
          <w:rFonts w:ascii="Arial" w:hAnsi="Arial" w:cs="Arial"/>
          <w:b/>
          <w:highlight w:val="lightGray"/>
        </w:rPr>
        <w:instrText xml:space="preserve"> FORMTEXT </w:instrText>
      </w:r>
      <w:r w:rsidRPr="008E21F1">
        <w:rPr>
          <w:rFonts w:ascii="Arial" w:hAnsi="Arial" w:cs="Arial"/>
          <w:b/>
          <w:highlight w:val="lightGray"/>
        </w:rPr>
      </w:r>
      <w:r w:rsidRPr="008E21F1">
        <w:rPr>
          <w:rFonts w:ascii="Arial" w:hAnsi="Arial" w:cs="Arial"/>
          <w:b/>
          <w:highlight w:val="lightGray"/>
        </w:rPr>
        <w:fldChar w:fldCharType="separate"/>
      </w:r>
      <w:r w:rsidR="00B353E1">
        <w:rPr>
          <w:rFonts w:ascii="Arial" w:hAnsi="Arial" w:cs="Arial"/>
          <w:b/>
          <w:highlight w:val="lightGray"/>
        </w:rPr>
        <w:t> </w:t>
      </w:r>
      <w:r w:rsidR="00B353E1">
        <w:rPr>
          <w:rFonts w:ascii="Arial" w:hAnsi="Arial" w:cs="Arial"/>
          <w:b/>
          <w:highlight w:val="lightGray"/>
        </w:rPr>
        <w:t> </w:t>
      </w:r>
      <w:r w:rsidR="00B353E1">
        <w:rPr>
          <w:rFonts w:ascii="Arial" w:hAnsi="Arial" w:cs="Arial"/>
          <w:b/>
          <w:highlight w:val="lightGray"/>
        </w:rPr>
        <w:t> </w:t>
      </w:r>
      <w:r w:rsidR="00B353E1">
        <w:rPr>
          <w:rFonts w:ascii="Arial" w:hAnsi="Arial" w:cs="Arial"/>
          <w:b/>
          <w:highlight w:val="lightGray"/>
        </w:rPr>
        <w:t> </w:t>
      </w:r>
      <w:r w:rsidR="00B353E1">
        <w:rPr>
          <w:rFonts w:ascii="Arial" w:hAnsi="Arial" w:cs="Arial"/>
          <w:b/>
          <w:highlight w:val="lightGray"/>
        </w:rPr>
        <w:t> </w:t>
      </w:r>
      <w:r w:rsidRPr="008E21F1">
        <w:rPr>
          <w:rFonts w:ascii="Arial" w:hAnsi="Arial" w:cs="Arial"/>
          <w:b/>
          <w:highlight w:val="lightGray"/>
        </w:rPr>
        <w:fldChar w:fldCharType="end"/>
      </w:r>
    </w:p>
    <w:p w14:paraId="6C3E8484" w14:textId="01AE610C" w:rsidR="008E21F1" w:rsidRPr="008E21F1" w:rsidRDefault="008E21F1" w:rsidP="008E21F1">
      <w:pPr>
        <w:pStyle w:val="BodyText2"/>
        <w:spacing w:line="240" w:lineRule="auto"/>
        <w:ind w:left="1418" w:hanging="2"/>
        <w:rPr>
          <w:rFonts w:ascii="Arial" w:hAnsi="Arial" w:cs="Arial"/>
          <w:i/>
        </w:rPr>
      </w:pPr>
      <w:r w:rsidRPr="008E21F1">
        <w:rPr>
          <w:rFonts w:ascii="Arial" w:hAnsi="Arial" w:cs="Arial"/>
          <w:i/>
        </w:rPr>
        <w:t xml:space="preserve">Country </w:t>
      </w:r>
      <w:r w:rsidRPr="008E21F1">
        <w:rPr>
          <w:rFonts w:ascii="Arial" w:hAnsi="Arial" w:cs="Arial"/>
          <w:b/>
          <w:highlight w:val="lightGray"/>
        </w:rPr>
        <w:fldChar w:fldCharType="begin">
          <w:ffData>
            <w:name w:val="Text26"/>
            <w:enabled/>
            <w:calcOnExit w:val="0"/>
            <w:textInput/>
          </w:ffData>
        </w:fldChar>
      </w:r>
      <w:r w:rsidRPr="008E21F1">
        <w:rPr>
          <w:rFonts w:ascii="Arial" w:hAnsi="Arial" w:cs="Arial"/>
          <w:b/>
          <w:highlight w:val="lightGray"/>
        </w:rPr>
        <w:instrText xml:space="preserve"> FORMTEXT </w:instrText>
      </w:r>
      <w:r w:rsidRPr="008E21F1">
        <w:rPr>
          <w:rFonts w:ascii="Arial" w:hAnsi="Arial" w:cs="Arial"/>
          <w:b/>
          <w:highlight w:val="lightGray"/>
        </w:rPr>
      </w:r>
      <w:r w:rsidRPr="008E21F1">
        <w:rPr>
          <w:rFonts w:ascii="Arial" w:hAnsi="Arial" w:cs="Arial"/>
          <w:b/>
          <w:highlight w:val="lightGray"/>
        </w:rPr>
        <w:fldChar w:fldCharType="separate"/>
      </w:r>
      <w:r w:rsidRPr="008E21F1">
        <w:rPr>
          <w:rFonts w:ascii="Arial" w:hAnsi="Arial" w:cs="Arial"/>
          <w:b/>
          <w:noProof/>
          <w:highlight w:val="lightGray"/>
        </w:rPr>
        <w:t> </w:t>
      </w:r>
      <w:r w:rsidRPr="008E21F1">
        <w:rPr>
          <w:rFonts w:ascii="Arial" w:hAnsi="Arial" w:cs="Arial"/>
          <w:b/>
          <w:noProof/>
          <w:highlight w:val="lightGray"/>
        </w:rPr>
        <w:t> </w:t>
      </w:r>
      <w:r w:rsidRPr="008E21F1">
        <w:rPr>
          <w:rFonts w:ascii="Arial" w:hAnsi="Arial" w:cs="Arial"/>
          <w:b/>
          <w:noProof/>
          <w:highlight w:val="lightGray"/>
        </w:rPr>
        <w:t> </w:t>
      </w:r>
      <w:r w:rsidRPr="008E21F1">
        <w:rPr>
          <w:rFonts w:ascii="Arial" w:hAnsi="Arial" w:cs="Arial"/>
          <w:b/>
          <w:noProof/>
          <w:highlight w:val="lightGray"/>
        </w:rPr>
        <w:t> </w:t>
      </w:r>
      <w:r w:rsidRPr="008E21F1">
        <w:rPr>
          <w:rFonts w:ascii="Arial" w:hAnsi="Arial" w:cs="Arial"/>
          <w:b/>
          <w:noProof/>
          <w:highlight w:val="lightGray"/>
        </w:rPr>
        <w:t> </w:t>
      </w:r>
      <w:r w:rsidRPr="008E21F1">
        <w:rPr>
          <w:rFonts w:ascii="Arial" w:hAnsi="Arial" w:cs="Arial"/>
          <w:b/>
          <w:highlight w:val="lightGray"/>
        </w:rPr>
        <w:fldChar w:fldCharType="end"/>
      </w:r>
    </w:p>
    <w:p w14:paraId="0895D8C8" w14:textId="3488579C" w:rsidR="008E21F1" w:rsidRDefault="0018401F" w:rsidP="00400E00">
      <w:pPr>
        <w:pStyle w:val="BodyText2"/>
        <w:spacing w:after="0"/>
        <w:rPr>
          <w:rFonts w:ascii="Arial" w:hAnsi="Arial" w:cs="Arial"/>
          <w:b/>
        </w:rPr>
      </w:pPr>
      <w:r w:rsidRPr="001F150B">
        <w:rPr>
          <w:rFonts w:ascii="Arial" w:hAnsi="Arial" w:cs="Arial"/>
          <w:b/>
        </w:rPr>
        <w:t xml:space="preserve">to </w:t>
      </w:r>
      <w:r w:rsidR="00D45F4F" w:rsidRPr="001F150B">
        <w:rPr>
          <w:rFonts w:ascii="Arial" w:hAnsi="Arial" w:cs="Arial"/>
          <w:b/>
        </w:rPr>
        <w:t>a</w:t>
      </w:r>
      <w:r w:rsidRPr="001F150B">
        <w:rPr>
          <w:rFonts w:ascii="Arial" w:hAnsi="Arial" w:cs="Arial"/>
          <w:b/>
        </w:rPr>
        <w:t xml:space="preserve">greement </w:t>
      </w:r>
      <w:r w:rsidR="00063FA0" w:rsidRPr="001F150B">
        <w:rPr>
          <w:rFonts w:ascii="Arial" w:hAnsi="Arial" w:cs="Arial"/>
          <w:b/>
        </w:rPr>
        <w:t>n</w:t>
      </w:r>
      <w:r w:rsidRPr="001F150B">
        <w:rPr>
          <w:rFonts w:ascii="Arial" w:hAnsi="Arial" w:cs="Arial"/>
          <w:b/>
        </w:rPr>
        <w:t xml:space="preserve">o. </w:t>
      </w:r>
      <w:r w:rsidRPr="001F150B">
        <w:rPr>
          <w:rFonts w:ascii="Arial" w:hAnsi="Arial" w:cs="Arial"/>
          <w:b/>
          <w:highlight w:val="lightGray"/>
        </w:rPr>
        <w:fldChar w:fldCharType="begin">
          <w:ffData>
            <w:name w:val="Text26"/>
            <w:enabled/>
            <w:calcOnExit w:val="0"/>
            <w:textInput/>
          </w:ffData>
        </w:fldChar>
      </w:r>
      <w:r w:rsidRPr="001F150B">
        <w:rPr>
          <w:rFonts w:ascii="Arial" w:hAnsi="Arial" w:cs="Arial"/>
          <w:b/>
          <w:highlight w:val="lightGray"/>
        </w:rPr>
        <w:instrText xml:space="preserve"> FORMTEXT </w:instrText>
      </w:r>
      <w:r w:rsidRPr="001F150B">
        <w:rPr>
          <w:rFonts w:ascii="Arial" w:hAnsi="Arial" w:cs="Arial"/>
          <w:b/>
          <w:highlight w:val="lightGray"/>
        </w:rPr>
      </w:r>
      <w:r w:rsidRPr="001F150B">
        <w:rPr>
          <w:rFonts w:ascii="Arial" w:hAnsi="Arial" w:cs="Arial"/>
          <w:b/>
          <w:highlight w:val="lightGray"/>
        </w:rPr>
        <w:fldChar w:fldCharType="separate"/>
      </w:r>
      <w:r w:rsidRPr="001F150B">
        <w:rPr>
          <w:rFonts w:ascii="Arial" w:hAnsi="Arial" w:cs="Arial"/>
          <w:b/>
          <w:noProof/>
          <w:highlight w:val="lightGray"/>
        </w:rPr>
        <w:t> </w:t>
      </w:r>
      <w:r w:rsidRPr="001F150B">
        <w:rPr>
          <w:rFonts w:ascii="Arial" w:hAnsi="Arial" w:cs="Arial"/>
          <w:b/>
          <w:noProof/>
          <w:highlight w:val="lightGray"/>
        </w:rPr>
        <w:t> </w:t>
      </w:r>
      <w:r w:rsidRPr="001F150B">
        <w:rPr>
          <w:rFonts w:ascii="Arial" w:hAnsi="Arial" w:cs="Arial"/>
          <w:b/>
          <w:noProof/>
          <w:highlight w:val="lightGray"/>
        </w:rPr>
        <w:t> </w:t>
      </w:r>
      <w:r w:rsidRPr="001F150B">
        <w:rPr>
          <w:rFonts w:ascii="Arial" w:hAnsi="Arial" w:cs="Arial"/>
          <w:b/>
          <w:noProof/>
          <w:highlight w:val="lightGray"/>
        </w:rPr>
        <w:t> </w:t>
      </w:r>
      <w:r w:rsidRPr="001F150B">
        <w:rPr>
          <w:rFonts w:ascii="Arial" w:hAnsi="Arial" w:cs="Arial"/>
          <w:b/>
          <w:noProof/>
          <w:highlight w:val="lightGray"/>
        </w:rPr>
        <w:t> </w:t>
      </w:r>
      <w:r w:rsidRPr="001F150B">
        <w:rPr>
          <w:rFonts w:ascii="Arial" w:hAnsi="Arial" w:cs="Arial"/>
          <w:b/>
          <w:highlight w:val="lightGray"/>
        </w:rPr>
        <w:fldChar w:fldCharType="end"/>
      </w:r>
    </w:p>
    <w:p w14:paraId="6D95D954" w14:textId="77777777" w:rsidR="00400E00" w:rsidRPr="008E21F1" w:rsidRDefault="00400E00" w:rsidP="00400E00">
      <w:pPr>
        <w:pStyle w:val="BodyText2"/>
        <w:spacing w:after="0"/>
        <w:rPr>
          <w:rFonts w:ascii="Arial" w:hAnsi="Arial" w:cs="Arial"/>
          <w:b/>
        </w:rPr>
      </w:pPr>
    </w:p>
    <w:p w14:paraId="4FC14062" w14:textId="76123F0B" w:rsidR="006C2750" w:rsidRPr="00400E00" w:rsidRDefault="006F6EA8" w:rsidP="00DC104C">
      <w:pPr>
        <w:pStyle w:val="Heading2"/>
        <w:rPr>
          <w:rFonts w:ascii="Arial" w:hAnsi="Arial" w:cs="Arial"/>
          <w:b/>
          <w:i/>
          <w:color w:val="auto"/>
          <w:sz w:val="24"/>
          <w:szCs w:val="24"/>
        </w:rPr>
      </w:pPr>
      <w:r w:rsidRPr="00400E00">
        <w:rPr>
          <w:rFonts w:ascii="Arial" w:hAnsi="Arial" w:cs="Arial"/>
          <w:b/>
          <w:color w:val="auto"/>
          <w:sz w:val="24"/>
          <w:szCs w:val="24"/>
        </w:rPr>
        <w:t xml:space="preserve">1. </w:t>
      </w:r>
      <w:r w:rsidR="0018401F" w:rsidRPr="00400E00">
        <w:rPr>
          <w:rFonts w:ascii="Arial" w:hAnsi="Arial" w:cs="Arial"/>
          <w:b/>
          <w:color w:val="auto"/>
          <w:sz w:val="24"/>
          <w:szCs w:val="24"/>
        </w:rPr>
        <w:t>D</w:t>
      </w:r>
      <w:r w:rsidR="006C2750" w:rsidRPr="00400E00">
        <w:rPr>
          <w:rFonts w:ascii="Arial" w:hAnsi="Arial" w:cs="Arial"/>
          <w:b/>
          <w:color w:val="auto"/>
          <w:sz w:val="24"/>
          <w:szCs w:val="24"/>
        </w:rPr>
        <w:t xml:space="preserve">uration of the </w:t>
      </w:r>
      <w:r w:rsidRPr="00400E00">
        <w:rPr>
          <w:rFonts w:ascii="Arial" w:hAnsi="Arial" w:cs="Arial"/>
          <w:b/>
          <w:color w:val="auto"/>
          <w:sz w:val="24"/>
          <w:szCs w:val="24"/>
        </w:rPr>
        <w:t>Order or Contract</w:t>
      </w:r>
      <w:r w:rsidR="00B841DF" w:rsidRPr="00400E00">
        <w:rPr>
          <w:rStyle w:val="FootnoteReference"/>
          <w:rFonts w:ascii="Arial" w:hAnsi="Arial" w:cs="Arial"/>
          <w:b/>
          <w:color w:val="auto"/>
          <w:sz w:val="24"/>
          <w:szCs w:val="24"/>
        </w:rPr>
        <w:footnoteReference w:id="1"/>
      </w:r>
    </w:p>
    <w:p w14:paraId="6ABDF912" w14:textId="365D188C" w:rsidR="00E43F60" w:rsidRPr="001F150B" w:rsidRDefault="0018401F" w:rsidP="0018401F">
      <w:pPr>
        <w:pStyle w:val="BodyText"/>
        <w:autoSpaceDE w:val="0"/>
        <w:autoSpaceDN w:val="0"/>
        <w:spacing w:before="80" w:after="160" w:line="300" w:lineRule="exact"/>
        <w:ind w:left="360"/>
        <w:jc w:val="both"/>
        <w:rPr>
          <w:rFonts w:ascii="Arial" w:hAnsi="Arial" w:cs="Arial"/>
        </w:rPr>
      </w:pPr>
      <w:r w:rsidRPr="001F150B">
        <w:rPr>
          <w:rFonts w:ascii="Arial" w:hAnsi="Arial" w:cs="Arial"/>
        </w:rPr>
        <w:fldChar w:fldCharType="begin">
          <w:ffData>
            <w:name w:val="Kontrollkästchen75"/>
            <w:enabled/>
            <w:calcOnExit w:val="0"/>
            <w:checkBox>
              <w:size w:val="24"/>
              <w:default w:val="0"/>
              <w:checked/>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063FA0" w:rsidRPr="00DB4CC1">
        <w:rPr>
          <w:rFonts w:ascii="Arial" w:hAnsi="Arial" w:cs="Arial"/>
        </w:rPr>
        <w:t xml:space="preserve"> </w:t>
      </w:r>
      <w:r w:rsidR="00E43F60" w:rsidRPr="001F150B">
        <w:rPr>
          <w:rFonts w:ascii="Arial" w:hAnsi="Arial" w:cs="Arial"/>
        </w:rPr>
        <w:t>The duration of this Order or Contract corresponds to the du</w:t>
      </w:r>
      <w:r w:rsidR="008E21F1">
        <w:rPr>
          <w:rFonts w:ascii="Arial" w:hAnsi="Arial" w:cs="Arial"/>
        </w:rPr>
        <w:t xml:space="preserve">ration of the Service Agreement </w:t>
      </w:r>
      <w:r w:rsidR="008E21F1" w:rsidRPr="008E21F1">
        <w:rPr>
          <w:rFonts w:ascii="Arial" w:hAnsi="Arial" w:cs="Arial"/>
        </w:rPr>
        <w:t>from</w:t>
      </w:r>
      <w:r w:rsidR="008E21F1" w:rsidRPr="00380E19">
        <w:rPr>
          <w:rFonts w:cs="Arial"/>
        </w:rPr>
        <w:t xml:space="preserve"> </w:t>
      </w:r>
      <w:r w:rsidR="008E21F1" w:rsidRPr="00380E19">
        <w:rPr>
          <w:rFonts w:cs="Arial"/>
          <w:highlight w:val="lightGray"/>
        </w:rPr>
        <w:fldChar w:fldCharType="begin">
          <w:ffData>
            <w:name w:val="Text26"/>
            <w:enabled/>
            <w:calcOnExit w:val="0"/>
            <w:textInput/>
          </w:ffData>
        </w:fldChar>
      </w:r>
      <w:r w:rsidR="008E21F1" w:rsidRPr="00380E19">
        <w:rPr>
          <w:rFonts w:cs="Arial"/>
          <w:highlight w:val="lightGray"/>
        </w:rPr>
        <w:instrText xml:space="preserve"> FORMTEXT </w:instrText>
      </w:r>
      <w:r w:rsidR="008E21F1" w:rsidRPr="00380E19">
        <w:rPr>
          <w:rFonts w:cs="Arial"/>
          <w:highlight w:val="lightGray"/>
        </w:rPr>
      </w:r>
      <w:r w:rsidR="008E21F1" w:rsidRPr="00380E19">
        <w:rPr>
          <w:rFonts w:cs="Arial"/>
          <w:highlight w:val="lightGray"/>
        </w:rPr>
        <w:fldChar w:fldCharType="separate"/>
      </w:r>
      <w:r w:rsidR="002B64F4">
        <w:rPr>
          <w:rFonts w:cs="Arial"/>
          <w:highlight w:val="lightGray"/>
        </w:rPr>
        <w:t> </w:t>
      </w:r>
      <w:r w:rsidR="002B64F4">
        <w:rPr>
          <w:rFonts w:cs="Arial"/>
          <w:highlight w:val="lightGray"/>
        </w:rPr>
        <w:t> </w:t>
      </w:r>
      <w:r w:rsidR="002B64F4">
        <w:rPr>
          <w:rFonts w:cs="Arial"/>
          <w:highlight w:val="lightGray"/>
        </w:rPr>
        <w:t> </w:t>
      </w:r>
      <w:r w:rsidR="002B64F4">
        <w:rPr>
          <w:rFonts w:cs="Arial"/>
          <w:highlight w:val="lightGray"/>
        </w:rPr>
        <w:t> </w:t>
      </w:r>
      <w:r w:rsidR="002B64F4">
        <w:rPr>
          <w:rFonts w:cs="Arial"/>
          <w:highlight w:val="lightGray"/>
        </w:rPr>
        <w:t> </w:t>
      </w:r>
      <w:r w:rsidR="008E21F1" w:rsidRPr="00380E19">
        <w:rPr>
          <w:rFonts w:cs="Arial"/>
          <w:highlight w:val="lightGray"/>
        </w:rPr>
        <w:fldChar w:fldCharType="end"/>
      </w:r>
      <w:r w:rsidR="008E21F1" w:rsidRPr="00380E19">
        <w:rPr>
          <w:rFonts w:cs="Arial"/>
        </w:rPr>
        <w:t xml:space="preserve"> </w:t>
      </w:r>
      <w:r w:rsidR="008E21F1" w:rsidRPr="008E21F1">
        <w:rPr>
          <w:rFonts w:ascii="Arial" w:hAnsi="Arial" w:cs="Arial"/>
        </w:rPr>
        <w:t>to</w:t>
      </w:r>
      <w:r w:rsidR="008E21F1" w:rsidRPr="00380E19">
        <w:rPr>
          <w:rFonts w:cs="Arial"/>
          <w:highlight w:val="lightGray"/>
        </w:rPr>
        <w:fldChar w:fldCharType="begin">
          <w:ffData>
            <w:name w:val="Text26"/>
            <w:enabled/>
            <w:calcOnExit w:val="0"/>
            <w:textInput/>
          </w:ffData>
        </w:fldChar>
      </w:r>
      <w:r w:rsidR="008E21F1" w:rsidRPr="00380E19">
        <w:rPr>
          <w:rFonts w:cs="Arial"/>
          <w:highlight w:val="lightGray"/>
        </w:rPr>
        <w:instrText xml:space="preserve"> FORMTEXT </w:instrText>
      </w:r>
      <w:r w:rsidR="008E21F1" w:rsidRPr="00380E19">
        <w:rPr>
          <w:rFonts w:cs="Arial"/>
          <w:highlight w:val="lightGray"/>
        </w:rPr>
      </w:r>
      <w:r w:rsidR="008E21F1" w:rsidRPr="00380E19">
        <w:rPr>
          <w:rFonts w:cs="Arial"/>
          <w:highlight w:val="lightGray"/>
        </w:rPr>
        <w:fldChar w:fldCharType="separate"/>
      </w:r>
      <w:r w:rsidR="008E21F1" w:rsidRPr="00380E19">
        <w:rPr>
          <w:rFonts w:cs="Arial"/>
          <w:highlight w:val="lightGray"/>
        </w:rPr>
        <w:t> </w:t>
      </w:r>
      <w:r w:rsidR="008E21F1" w:rsidRPr="00380E19">
        <w:rPr>
          <w:rFonts w:cs="Arial"/>
          <w:highlight w:val="lightGray"/>
        </w:rPr>
        <w:t> </w:t>
      </w:r>
      <w:r w:rsidR="008E21F1" w:rsidRPr="00380E19">
        <w:rPr>
          <w:rFonts w:cs="Arial"/>
          <w:highlight w:val="lightGray"/>
        </w:rPr>
        <w:t> </w:t>
      </w:r>
      <w:r w:rsidR="008E21F1" w:rsidRPr="00380E19">
        <w:rPr>
          <w:rFonts w:cs="Arial"/>
          <w:highlight w:val="lightGray"/>
        </w:rPr>
        <w:t> </w:t>
      </w:r>
      <w:r w:rsidR="008E21F1" w:rsidRPr="00380E19">
        <w:rPr>
          <w:rFonts w:cs="Arial"/>
          <w:highlight w:val="lightGray"/>
        </w:rPr>
        <w:t> </w:t>
      </w:r>
      <w:r w:rsidR="008E21F1" w:rsidRPr="00380E19">
        <w:rPr>
          <w:rFonts w:cs="Arial"/>
          <w:highlight w:val="lightGray"/>
        </w:rPr>
        <w:fldChar w:fldCharType="end"/>
      </w:r>
      <w:r w:rsidR="008E21F1">
        <w:rPr>
          <w:rFonts w:cs="Arial"/>
        </w:rPr>
        <w:t>.</w:t>
      </w:r>
    </w:p>
    <w:p w14:paraId="18DF5160" w14:textId="2C681A77" w:rsidR="00E43F60" w:rsidRPr="001F150B" w:rsidRDefault="0018401F" w:rsidP="0018401F">
      <w:pPr>
        <w:pStyle w:val="BodyText"/>
        <w:autoSpaceDE w:val="0"/>
        <w:autoSpaceDN w:val="0"/>
        <w:spacing w:before="80" w:after="160" w:line="300" w:lineRule="exact"/>
        <w:ind w:left="360"/>
        <w:jc w:val="both"/>
        <w:rPr>
          <w:rFonts w:ascii="Arial" w:hAnsi="Arial" w:cs="Arial"/>
        </w:rPr>
      </w:pPr>
      <w:r w:rsidRPr="001F150B">
        <w:rPr>
          <w:rFonts w:ascii="Arial" w:hAnsi="Arial" w:cs="Arial"/>
        </w:rPr>
        <w:fldChar w:fldCharType="begin">
          <w:ffData>
            <w:name w:val="Kontrollkästchen75"/>
            <w:enabled/>
            <w:calcOnExit w:val="0"/>
            <w:checkBox>
              <w:size w:val="24"/>
              <w:default w:val="0"/>
              <w:checked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063FA0" w:rsidRPr="00DB4CC1">
        <w:rPr>
          <w:rFonts w:ascii="Arial" w:hAnsi="Arial" w:cs="Arial"/>
        </w:rPr>
        <w:t xml:space="preserve"> </w:t>
      </w:r>
      <w:r w:rsidR="00E43F60" w:rsidRPr="001F150B">
        <w:rPr>
          <w:rFonts w:ascii="Arial" w:hAnsi="Arial" w:cs="Arial"/>
        </w:rPr>
        <w:t xml:space="preserve">The Order or Contract will be authorised for </w:t>
      </w:r>
      <w:proofErr w:type="gramStart"/>
      <w:r w:rsidR="00E43F60" w:rsidRPr="001F150B">
        <w:rPr>
          <w:rFonts w:ascii="Arial" w:hAnsi="Arial" w:cs="Arial"/>
        </w:rPr>
        <w:t>one time</w:t>
      </w:r>
      <w:proofErr w:type="gramEnd"/>
      <w:r w:rsidR="00E43F60" w:rsidRPr="001F150B">
        <w:rPr>
          <w:rFonts w:ascii="Arial" w:hAnsi="Arial" w:cs="Arial"/>
        </w:rPr>
        <w:t xml:space="preserve"> execution only.</w:t>
      </w:r>
    </w:p>
    <w:p w14:paraId="4E3666EB" w14:textId="0E4673D7" w:rsidR="00E43F60" w:rsidRPr="001F150B" w:rsidRDefault="0018401F" w:rsidP="0018401F">
      <w:pPr>
        <w:pStyle w:val="BodyText"/>
        <w:autoSpaceDE w:val="0"/>
        <w:autoSpaceDN w:val="0"/>
        <w:spacing w:before="80" w:after="160" w:line="300" w:lineRule="exact"/>
        <w:ind w:left="360"/>
        <w:jc w:val="both"/>
        <w:rPr>
          <w:rFonts w:ascii="Arial" w:hAnsi="Arial" w:cs="Arial"/>
        </w:rPr>
      </w:pPr>
      <w:r w:rsidRPr="001F150B">
        <w:rPr>
          <w:rFonts w:ascii="Arial" w:hAnsi="Arial" w:cs="Arial"/>
        </w:rPr>
        <w:fldChar w:fldCharType="begin">
          <w:ffData>
            <w:name w:val="Kontrollkästchen75"/>
            <w:enabled/>
            <w:calcOnExit w:val="0"/>
            <w:checkBox>
              <w:size w:val="24"/>
              <w:default w:val="0"/>
              <w:checked w:val="0"/>
            </w:checkBox>
          </w:ffData>
        </w:fldChar>
      </w:r>
      <w:bookmarkStart w:id="0" w:name="Kontrollkästchen75"/>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bookmarkEnd w:id="0"/>
      <w:r w:rsidR="00063FA0" w:rsidRPr="00DB4CC1">
        <w:rPr>
          <w:rFonts w:ascii="Arial" w:hAnsi="Arial" w:cs="Arial"/>
        </w:rPr>
        <w:t xml:space="preserve"> </w:t>
      </w:r>
      <w:r w:rsidR="00E43F60" w:rsidRPr="001F150B">
        <w:rPr>
          <w:rFonts w:ascii="Arial" w:hAnsi="Arial" w:cs="Arial"/>
        </w:rPr>
        <w:t xml:space="preserve">The Duration of this </w:t>
      </w:r>
      <w:r w:rsidR="00D45F4F" w:rsidRPr="001F150B">
        <w:rPr>
          <w:rFonts w:ascii="Arial" w:hAnsi="Arial" w:cs="Arial"/>
        </w:rPr>
        <w:t xml:space="preserve">Order or </w:t>
      </w:r>
      <w:r w:rsidR="00E43F60" w:rsidRPr="001F150B">
        <w:rPr>
          <w:rFonts w:ascii="Arial" w:hAnsi="Arial" w:cs="Arial"/>
        </w:rPr>
        <w:t>Contract is limited to</w:t>
      </w:r>
      <w:r w:rsidRPr="001F150B">
        <w:rPr>
          <w:rFonts w:ascii="Arial" w:hAnsi="Arial" w:cs="Arial"/>
          <w:b/>
          <w:highlight w:val="lightGray"/>
        </w:rPr>
        <w:fldChar w:fldCharType="begin">
          <w:ffData>
            <w:name w:val="Text26"/>
            <w:enabled/>
            <w:calcOnExit w:val="0"/>
            <w:textInput/>
          </w:ffData>
        </w:fldChar>
      </w:r>
      <w:r w:rsidRPr="001F150B">
        <w:rPr>
          <w:rFonts w:ascii="Arial" w:hAnsi="Arial" w:cs="Arial"/>
          <w:b/>
          <w:highlight w:val="lightGray"/>
        </w:rPr>
        <w:instrText xml:space="preserve"> FORMTEXT </w:instrText>
      </w:r>
      <w:r w:rsidRPr="001F150B">
        <w:rPr>
          <w:rFonts w:ascii="Arial" w:hAnsi="Arial" w:cs="Arial"/>
          <w:b/>
          <w:highlight w:val="lightGray"/>
        </w:rPr>
      </w:r>
      <w:r w:rsidRPr="001F150B">
        <w:rPr>
          <w:rFonts w:ascii="Arial" w:hAnsi="Arial" w:cs="Arial"/>
          <w:b/>
          <w:highlight w:val="lightGray"/>
        </w:rPr>
        <w:fldChar w:fldCharType="separate"/>
      </w:r>
      <w:r w:rsidRPr="001F150B">
        <w:rPr>
          <w:rFonts w:ascii="Arial" w:hAnsi="Arial" w:cs="Arial"/>
          <w:b/>
          <w:noProof/>
          <w:highlight w:val="lightGray"/>
        </w:rPr>
        <w:t> </w:t>
      </w:r>
      <w:r w:rsidRPr="001F150B">
        <w:rPr>
          <w:rFonts w:ascii="Arial" w:hAnsi="Arial" w:cs="Arial"/>
          <w:b/>
          <w:noProof/>
          <w:highlight w:val="lightGray"/>
        </w:rPr>
        <w:t> </w:t>
      </w:r>
      <w:r w:rsidRPr="001F150B">
        <w:rPr>
          <w:rFonts w:ascii="Arial" w:hAnsi="Arial" w:cs="Arial"/>
          <w:b/>
          <w:noProof/>
          <w:highlight w:val="lightGray"/>
        </w:rPr>
        <w:t> </w:t>
      </w:r>
      <w:r w:rsidRPr="001F150B">
        <w:rPr>
          <w:rFonts w:ascii="Arial" w:hAnsi="Arial" w:cs="Arial"/>
          <w:b/>
          <w:noProof/>
          <w:highlight w:val="lightGray"/>
        </w:rPr>
        <w:t> </w:t>
      </w:r>
      <w:r w:rsidRPr="001F150B">
        <w:rPr>
          <w:rFonts w:ascii="Arial" w:hAnsi="Arial" w:cs="Arial"/>
          <w:b/>
          <w:noProof/>
          <w:highlight w:val="lightGray"/>
        </w:rPr>
        <w:t> </w:t>
      </w:r>
      <w:r w:rsidRPr="001F150B">
        <w:rPr>
          <w:rFonts w:ascii="Arial" w:hAnsi="Arial" w:cs="Arial"/>
          <w:b/>
          <w:highlight w:val="lightGray"/>
        </w:rPr>
        <w:fldChar w:fldCharType="end"/>
      </w:r>
      <w:r w:rsidR="00E43F60" w:rsidRPr="001F150B">
        <w:rPr>
          <w:rFonts w:ascii="Arial" w:hAnsi="Arial" w:cs="Arial"/>
        </w:rPr>
        <w:t>.</w:t>
      </w:r>
    </w:p>
    <w:p w14:paraId="48082A05" w14:textId="5BAC37AE" w:rsidR="00A542E5" w:rsidRPr="001F150B" w:rsidRDefault="0018401F">
      <w:pPr>
        <w:pStyle w:val="BodyTextIndent3"/>
        <w:spacing w:before="80" w:after="160" w:line="300" w:lineRule="exact"/>
        <w:ind w:left="360"/>
        <w:jc w:val="both"/>
        <w:rPr>
          <w:rFonts w:ascii="Arial" w:hAnsi="Arial" w:cs="Arial"/>
          <w:sz w:val="22"/>
          <w:szCs w:val="22"/>
        </w:rPr>
      </w:pPr>
      <w:r w:rsidRPr="001F150B">
        <w:rPr>
          <w:rFonts w:ascii="Arial" w:hAnsi="Arial" w:cs="Arial"/>
          <w:sz w:val="22"/>
          <w:szCs w:val="22"/>
        </w:rPr>
        <w:fldChar w:fldCharType="begin">
          <w:ffData>
            <w:name w:val=""/>
            <w:enabled/>
            <w:calcOnExit w:val="0"/>
            <w:checkBox>
              <w:size w:val="24"/>
              <w:default w:val="0"/>
            </w:checkBox>
          </w:ffData>
        </w:fldChar>
      </w:r>
      <w:r w:rsidRPr="001F150B">
        <w:rPr>
          <w:rFonts w:ascii="Arial" w:hAnsi="Arial" w:cs="Arial"/>
          <w:sz w:val="22"/>
          <w:szCs w:val="22"/>
        </w:rPr>
        <w:instrText xml:space="preserve"> FORMCHECKBOX </w:instrText>
      </w:r>
      <w:r w:rsidR="00BE7A0E">
        <w:rPr>
          <w:rFonts w:ascii="Arial" w:hAnsi="Arial" w:cs="Arial"/>
          <w:sz w:val="22"/>
          <w:szCs w:val="22"/>
        </w:rPr>
      </w:r>
      <w:r w:rsidR="00BE7A0E">
        <w:rPr>
          <w:rFonts w:ascii="Arial" w:hAnsi="Arial" w:cs="Arial"/>
          <w:sz w:val="22"/>
          <w:szCs w:val="22"/>
        </w:rPr>
        <w:fldChar w:fldCharType="separate"/>
      </w:r>
      <w:r w:rsidRPr="001F150B">
        <w:rPr>
          <w:rFonts w:ascii="Arial" w:hAnsi="Arial" w:cs="Arial"/>
          <w:sz w:val="22"/>
          <w:szCs w:val="22"/>
        </w:rPr>
        <w:fldChar w:fldCharType="end"/>
      </w:r>
      <w:r w:rsidRPr="001F150B">
        <w:rPr>
          <w:rFonts w:ascii="Arial" w:hAnsi="Arial" w:cs="Arial"/>
          <w:sz w:val="22"/>
          <w:szCs w:val="22"/>
        </w:rPr>
        <w:t xml:space="preserve"> The duration of this Order </w:t>
      </w:r>
      <w:r w:rsidR="00D45F4F" w:rsidRPr="001F150B">
        <w:rPr>
          <w:rFonts w:ascii="Arial" w:hAnsi="Arial" w:cs="Arial"/>
          <w:sz w:val="22"/>
          <w:szCs w:val="22"/>
        </w:rPr>
        <w:t xml:space="preserve">of Contract </w:t>
      </w:r>
      <w:r w:rsidRPr="001F150B">
        <w:rPr>
          <w:rFonts w:ascii="Arial" w:hAnsi="Arial" w:cs="Arial"/>
          <w:sz w:val="22"/>
          <w:szCs w:val="22"/>
        </w:rPr>
        <w:t>end</w:t>
      </w:r>
      <w:r w:rsidR="00D45F4F" w:rsidRPr="001F150B">
        <w:rPr>
          <w:rFonts w:ascii="Arial" w:hAnsi="Arial" w:cs="Arial"/>
          <w:sz w:val="22"/>
          <w:szCs w:val="22"/>
        </w:rPr>
        <w:t>s upon expiry of</w:t>
      </w:r>
      <w:r w:rsidRPr="001F150B">
        <w:rPr>
          <w:rFonts w:ascii="Arial" w:hAnsi="Arial" w:cs="Arial"/>
          <w:sz w:val="22"/>
          <w:szCs w:val="22"/>
        </w:rPr>
        <w:t xml:space="preserve"> the last individual </w:t>
      </w:r>
      <w:r w:rsidR="001D293B" w:rsidRPr="001F150B">
        <w:rPr>
          <w:rFonts w:ascii="Arial" w:hAnsi="Arial" w:cs="Arial"/>
          <w:sz w:val="22"/>
          <w:szCs w:val="22"/>
        </w:rPr>
        <w:t xml:space="preserve">request </w:t>
      </w:r>
      <w:r w:rsidR="00063FA0" w:rsidRPr="001F150B">
        <w:rPr>
          <w:rFonts w:ascii="Arial" w:hAnsi="Arial" w:cs="Arial"/>
          <w:sz w:val="22"/>
          <w:szCs w:val="22"/>
        </w:rPr>
        <w:t xml:space="preserve">under </w:t>
      </w:r>
      <w:r w:rsidRPr="001F150B">
        <w:rPr>
          <w:rFonts w:ascii="Arial" w:hAnsi="Arial" w:cs="Arial"/>
          <w:sz w:val="22"/>
          <w:szCs w:val="22"/>
        </w:rPr>
        <w:t>the Service Agreement.</w:t>
      </w:r>
    </w:p>
    <w:p w14:paraId="4BAD59ED" w14:textId="5A2D61A3" w:rsidR="00E43F60" w:rsidRPr="001F150B" w:rsidRDefault="00A542E5" w:rsidP="0018401F">
      <w:pPr>
        <w:pStyle w:val="BodyTextIndent3"/>
        <w:spacing w:before="80" w:after="160" w:line="300" w:lineRule="exact"/>
        <w:ind w:left="360"/>
        <w:jc w:val="both"/>
        <w:rPr>
          <w:rFonts w:ascii="Arial" w:hAnsi="Arial" w:cs="Arial"/>
          <w:sz w:val="22"/>
          <w:szCs w:val="22"/>
        </w:rPr>
      </w:pPr>
      <w:r w:rsidRPr="001F150B">
        <w:rPr>
          <w:rFonts w:ascii="Arial" w:hAnsi="Arial" w:cs="Arial"/>
          <w:sz w:val="22"/>
          <w:szCs w:val="22"/>
        </w:rPr>
        <w:fldChar w:fldCharType="begin">
          <w:ffData>
            <w:name w:val="Kontrollkästchen75"/>
            <w:enabled/>
            <w:calcOnExit w:val="0"/>
            <w:checkBox>
              <w:size w:val="24"/>
              <w:default w:val="0"/>
            </w:checkBox>
          </w:ffData>
        </w:fldChar>
      </w:r>
      <w:r w:rsidRPr="001F150B">
        <w:rPr>
          <w:rFonts w:ascii="Arial" w:hAnsi="Arial" w:cs="Arial"/>
          <w:sz w:val="22"/>
          <w:szCs w:val="22"/>
        </w:rPr>
        <w:instrText xml:space="preserve"> FORMCHECKBOX </w:instrText>
      </w:r>
      <w:r w:rsidR="00BE7A0E">
        <w:rPr>
          <w:rFonts w:ascii="Arial" w:hAnsi="Arial" w:cs="Arial"/>
          <w:sz w:val="22"/>
          <w:szCs w:val="22"/>
        </w:rPr>
      </w:r>
      <w:r w:rsidR="00BE7A0E">
        <w:rPr>
          <w:rFonts w:ascii="Arial" w:hAnsi="Arial" w:cs="Arial"/>
          <w:sz w:val="22"/>
          <w:szCs w:val="22"/>
        </w:rPr>
        <w:fldChar w:fldCharType="separate"/>
      </w:r>
      <w:r w:rsidRPr="001F150B">
        <w:rPr>
          <w:rFonts w:ascii="Arial" w:hAnsi="Arial" w:cs="Arial"/>
          <w:sz w:val="22"/>
          <w:szCs w:val="22"/>
        </w:rPr>
        <w:fldChar w:fldCharType="end"/>
      </w:r>
      <w:r w:rsidRPr="001F150B">
        <w:rPr>
          <w:rFonts w:ascii="Arial" w:hAnsi="Arial" w:cs="Arial"/>
          <w:sz w:val="22"/>
          <w:szCs w:val="22"/>
        </w:rPr>
        <w:t xml:space="preserve"> </w:t>
      </w:r>
      <w:r w:rsidR="00E43F60" w:rsidRPr="001F150B">
        <w:rPr>
          <w:rFonts w:ascii="Arial" w:hAnsi="Arial" w:cs="Arial"/>
          <w:sz w:val="22"/>
          <w:szCs w:val="22"/>
        </w:rPr>
        <w:t xml:space="preserve">The </w:t>
      </w:r>
      <w:r w:rsidR="00063FA0" w:rsidRPr="001F150B">
        <w:rPr>
          <w:rFonts w:ascii="Arial" w:hAnsi="Arial" w:cs="Arial"/>
          <w:sz w:val="22"/>
          <w:szCs w:val="22"/>
        </w:rPr>
        <w:t xml:space="preserve">Order or </w:t>
      </w:r>
      <w:r w:rsidR="00E43F60" w:rsidRPr="001F150B">
        <w:rPr>
          <w:rFonts w:ascii="Arial" w:hAnsi="Arial" w:cs="Arial"/>
          <w:sz w:val="22"/>
          <w:szCs w:val="22"/>
        </w:rPr>
        <w:t>Contract is authorised for an unlimited period and can be cancelled by either Party with a notice period of</w:t>
      </w:r>
      <w:r w:rsidRPr="001F150B">
        <w:rPr>
          <w:rFonts w:ascii="Arial" w:hAnsi="Arial" w:cs="Arial"/>
          <w:b/>
          <w:sz w:val="22"/>
          <w:szCs w:val="22"/>
          <w:highlight w:val="lightGray"/>
        </w:rPr>
        <w:fldChar w:fldCharType="begin">
          <w:ffData>
            <w:name w:val="Text26"/>
            <w:enabled/>
            <w:calcOnExit w:val="0"/>
            <w:textInput/>
          </w:ffData>
        </w:fldChar>
      </w:r>
      <w:r w:rsidRPr="001F150B">
        <w:rPr>
          <w:rFonts w:ascii="Arial" w:hAnsi="Arial" w:cs="Arial"/>
          <w:b/>
          <w:sz w:val="22"/>
          <w:szCs w:val="22"/>
          <w:highlight w:val="lightGray"/>
        </w:rPr>
        <w:instrText xml:space="preserve"> FORMTEXT </w:instrText>
      </w:r>
      <w:r w:rsidRPr="001F150B">
        <w:rPr>
          <w:rFonts w:ascii="Arial" w:hAnsi="Arial" w:cs="Arial"/>
          <w:b/>
          <w:sz w:val="22"/>
          <w:szCs w:val="22"/>
          <w:highlight w:val="lightGray"/>
        </w:rPr>
      </w:r>
      <w:r w:rsidRPr="001F150B">
        <w:rPr>
          <w:rFonts w:ascii="Arial" w:hAnsi="Arial" w:cs="Arial"/>
          <w:b/>
          <w:sz w:val="22"/>
          <w:szCs w:val="22"/>
          <w:highlight w:val="lightGray"/>
        </w:rPr>
        <w:fldChar w:fldCharType="separate"/>
      </w:r>
      <w:r w:rsidRPr="001F150B">
        <w:rPr>
          <w:rFonts w:ascii="Arial" w:hAnsi="Arial" w:cs="Arial"/>
          <w:b/>
          <w:noProof/>
          <w:sz w:val="22"/>
          <w:szCs w:val="22"/>
          <w:highlight w:val="lightGray"/>
        </w:rPr>
        <w:t> </w:t>
      </w:r>
      <w:r w:rsidRPr="001F150B">
        <w:rPr>
          <w:rFonts w:ascii="Arial" w:hAnsi="Arial" w:cs="Arial"/>
          <w:b/>
          <w:noProof/>
          <w:sz w:val="22"/>
          <w:szCs w:val="22"/>
          <w:highlight w:val="lightGray"/>
        </w:rPr>
        <w:t> </w:t>
      </w:r>
      <w:r w:rsidRPr="001F150B">
        <w:rPr>
          <w:rFonts w:ascii="Arial" w:hAnsi="Arial" w:cs="Arial"/>
          <w:b/>
          <w:noProof/>
          <w:sz w:val="22"/>
          <w:szCs w:val="22"/>
          <w:highlight w:val="lightGray"/>
        </w:rPr>
        <w:t> </w:t>
      </w:r>
      <w:r w:rsidRPr="001F150B">
        <w:rPr>
          <w:rFonts w:ascii="Arial" w:hAnsi="Arial" w:cs="Arial"/>
          <w:b/>
          <w:noProof/>
          <w:sz w:val="22"/>
          <w:szCs w:val="22"/>
          <w:highlight w:val="lightGray"/>
        </w:rPr>
        <w:t> </w:t>
      </w:r>
      <w:r w:rsidRPr="001F150B">
        <w:rPr>
          <w:rFonts w:ascii="Arial" w:hAnsi="Arial" w:cs="Arial"/>
          <w:b/>
          <w:noProof/>
          <w:sz w:val="22"/>
          <w:szCs w:val="22"/>
          <w:highlight w:val="lightGray"/>
        </w:rPr>
        <w:t> </w:t>
      </w:r>
      <w:r w:rsidRPr="001F150B">
        <w:rPr>
          <w:rFonts w:ascii="Arial" w:hAnsi="Arial" w:cs="Arial"/>
          <w:b/>
          <w:sz w:val="22"/>
          <w:szCs w:val="22"/>
          <w:highlight w:val="lightGray"/>
        </w:rPr>
        <w:fldChar w:fldCharType="end"/>
      </w:r>
      <w:r w:rsidRPr="001F150B">
        <w:rPr>
          <w:rFonts w:ascii="Arial" w:hAnsi="Arial" w:cs="Arial"/>
          <w:sz w:val="22"/>
          <w:szCs w:val="22"/>
        </w:rPr>
        <w:t xml:space="preserve"> </w:t>
      </w:r>
      <w:r w:rsidR="00E43F60" w:rsidRPr="001F150B">
        <w:rPr>
          <w:rFonts w:ascii="Arial" w:hAnsi="Arial" w:cs="Arial"/>
          <w:sz w:val="22"/>
          <w:szCs w:val="22"/>
        </w:rPr>
        <w:t xml:space="preserve">to </w:t>
      </w:r>
      <w:r w:rsidRPr="001F150B">
        <w:rPr>
          <w:rFonts w:ascii="Arial" w:hAnsi="Arial" w:cs="Arial"/>
          <w:b/>
          <w:sz w:val="22"/>
          <w:szCs w:val="22"/>
          <w:highlight w:val="lightGray"/>
        </w:rPr>
        <w:fldChar w:fldCharType="begin">
          <w:ffData>
            <w:name w:val="Text26"/>
            <w:enabled/>
            <w:calcOnExit w:val="0"/>
            <w:textInput/>
          </w:ffData>
        </w:fldChar>
      </w:r>
      <w:r w:rsidRPr="001F150B">
        <w:rPr>
          <w:rFonts w:ascii="Arial" w:hAnsi="Arial" w:cs="Arial"/>
          <w:b/>
          <w:sz w:val="22"/>
          <w:szCs w:val="22"/>
          <w:highlight w:val="lightGray"/>
        </w:rPr>
        <w:instrText xml:space="preserve"> FORMTEXT </w:instrText>
      </w:r>
      <w:r w:rsidRPr="001F150B">
        <w:rPr>
          <w:rFonts w:ascii="Arial" w:hAnsi="Arial" w:cs="Arial"/>
          <w:b/>
          <w:sz w:val="22"/>
          <w:szCs w:val="22"/>
          <w:highlight w:val="lightGray"/>
        </w:rPr>
      </w:r>
      <w:r w:rsidRPr="001F150B">
        <w:rPr>
          <w:rFonts w:ascii="Arial" w:hAnsi="Arial" w:cs="Arial"/>
          <w:b/>
          <w:sz w:val="22"/>
          <w:szCs w:val="22"/>
          <w:highlight w:val="lightGray"/>
        </w:rPr>
        <w:fldChar w:fldCharType="separate"/>
      </w:r>
      <w:r w:rsidRPr="001F150B">
        <w:rPr>
          <w:rFonts w:ascii="Arial" w:hAnsi="Arial" w:cs="Arial"/>
          <w:b/>
          <w:noProof/>
          <w:sz w:val="22"/>
          <w:szCs w:val="22"/>
          <w:highlight w:val="lightGray"/>
        </w:rPr>
        <w:t> </w:t>
      </w:r>
      <w:r w:rsidRPr="001F150B">
        <w:rPr>
          <w:rFonts w:ascii="Arial" w:hAnsi="Arial" w:cs="Arial"/>
          <w:b/>
          <w:noProof/>
          <w:sz w:val="22"/>
          <w:szCs w:val="22"/>
          <w:highlight w:val="lightGray"/>
        </w:rPr>
        <w:t> </w:t>
      </w:r>
      <w:r w:rsidRPr="001F150B">
        <w:rPr>
          <w:rFonts w:ascii="Arial" w:hAnsi="Arial" w:cs="Arial"/>
          <w:b/>
          <w:noProof/>
          <w:sz w:val="22"/>
          <w:szCs w:val="22"/>
          <w:highlight w:val="lightGray"/>
        </w:rPr>
        <w:t> </w:t>
      </w:r>
      <w:r w:rsidRPr="001F150B">
        <w:rPr>
          <w:rFonts w:ascii="Arial" w:hAnsi="Arial" w:cs="Arial"/>
          <w:b/>
          <w:noProof/>
          <w:sz w:val="22"/>
          <w:szCs w:val="22"/>
          <w:highlight w:val="lightGray"/>
        </w:rPr>
        <w:t> </w:t>
      </w:r>
      <w:r w:rsidRPr="001F150B">
        <w:rPr>
          <w:rFonts w:ascii="Arial" w:hAnsi="Arial" w:cs="Arial"/>
          <w:b/>
          <w:noProof/>
          <w:sz w:val="22"/>
          <w:szCs w:val="22"/>
          <w:highlight w:val="lightGray"/>
        </w:rPr>
        <w:t> </w:t>
      </w:r>
      <w:r w:rsidRPr="001F150B">
        <w:rPr>
          <w:rFonts w:ascii="Arial" w:hAnsi="Arial" w:cs="Arial"/>
          <w:b/>
          <w:sz w:val="22"/>
          <w:szCs w:val="22"/>
          <w:highlight w:val="lightGray"/>
        </w:rPr>
        <w:fldChar w:fldCharType="end"/>
      </w:r>
      <w:r w:rsidR="00E43F60" w:rsidRPr="001F150B">
        <w:rPr>
          <w:rFonts w:ascii="Arial" w:hAnsi="Arial" w:cs="Arial"/>
          <w:sz w:val="22"/>
          <w:szCs w:val="22"/>
        </w:rPr>
        <w:t>). This does not prejudice the right to termination of the contract without notice.</w:t>
      </w:r>
    </w:p>
    <w:p w14:paraId="1A4F0EDC" w14:textId="77777777" w:rsidR="00B841DF" w:rsidRPr="001F150B" w:rsidRDefault="00B841DF" w:rsidP="0018401F">
      <w:pPr>
        <w:pStyle w:val="BodyTextIndent3"/>
        <w:spacing w:before="80" w:after="160" w:line="300" w:lineRule="exact"/>
        <w:ind w:left="360"/>
        <w:jc w:val="both"/>
        <w:rPr>
          <w:rFonts w:ascii="Arial" w:hAnsi="Arial" w:cs="Arial"/>
          <w:sz w:val="22"/>
          <w:szCs w:val="22"/>
        </w:rPr>
      </w:pPr>
    </w:p>
    <w:p w14:paraId="0BA62131" w14:textId="213B6D03" w:rsidR="006C2750" w:rsidRPr="00400E00" w:rsidRDefault="006C2750" w:rsidP="00DC104C">
      <w:pPr>
        <w:pStyle w:val="Heading2"/>
        <w:rPr>
          <w:rFonts w:ascii="Arial" w:hAnsi="Arial" w:cs="Arial"/>
          <w:b/>
          <w:color w:val="auto"/>
          <w:sz w:val="24"/>
          <w:szCs w:val="24"/>
        </w:rPr>
      </w:pPr>
      <w:r w:rsidRPr="00400E00">
        <w:rPr>
          <w:rFonts w:ascii="Arial" w:hAnsi="Arial" w:cs="Arial"/>
          <w:b/>
          <w:color w:val="auto"/>
          <w:sz w:val="24"/>
          <w:szCs w:val="24"/>
        </w:rPr>
        <w:t xml:space="preserve">2. </w:t>
      </w:r>
      <w:r w:rsidR="00E43F60" w:rsidRPr="00400E00">
        <w:rPr>
          <w:rFonts w:ascii="Arial" w:hAnsi="Arial" w:cs="Arial"/>
          <w:b/>
          <w:color w:val="auto"/>
          <w:sz w:val="24"/>
          <w:szCs w:val="24"/>
        </w:rPr>
        <w:t>Specification of the Order or Contract Details</w:t>
      </w:r>
    </w:p>
    <w:p w14:paraId="7F53FD09" w14:textId="73A8B73C" w:rsidR="006C2750" w:rsidRPr="001F150B" w:rsidRDefault="00E43F60" w:rsidP="006C2750">
      <w:pPr>
        <w:pStyle w:val="BodyText"/>
        <w:spacing w:before="80" w:after="160" w:line="300" w:lineRule="exact"/>
        <w:rPr>
          <w:rFonts w:ascii="Arial" w:hAnsi="Arial" w:cs="Arial"/>
          <w:b/>
        </w:rPr>
      </w:pPr>
      <w:r w:rsidRPr="001F150B">
        <w:rPr>
          <w:rFonts w:ascii="Arial" w:hAnsi="Arial" w:cs="Arial"/>
          <w:b/>
        </w:rPr>
        <w:t>(</w:t>
      </w:r>
      <w:r w:rsidR="008E21F1">
        <w:rPr>
          <w:rFonts w:ascii="Arial" w:hAnsi="Arial" w:cs="Arial"/>
          <w:b/>
        </w:rPr>
        <w:t>2.</w:t>
      </w:r>
      <w:r w:rsidRPr="001F150B">
        <w:rPr>
          <w:rFonts w:ascii="Arial" w:hAnsi="Arial" w:cs="Arial"/>
          <w:b/>
        </w:rPr>
        <w:t>1) Nature and P</w:t>
      </w:r>
      <w:r w:rsidR="006C2750" w:rsidRPr="001F150B">
        <w:rPr>
          <w:rFonts w:ascii="Arial" w:hAnsi="Arial" w:cs="Arial"/>
          <w:b/>
        </w:rPr>
        <w:t xml:space="preserve">urpose of the </w:t>
      </w:r>
      <w:r w:rsidRPr="001F150B">
        <w:rPr>
          <w:rFonts w:ascii="Arial" w:hAnsi="Arial" w:cs="Arial"/>
          <w:b/>
        </w:rPr>
        <w:t>intended Processing of Data</w:t>
      </w:r>
      <w:r w:rsidR="00B841DF" w:rsidRPr="001F150B">
        <w:rPr>
          <w:rStyle w:val="FootnoteReference"/>
          <w:rFonts w:ascii="Arial" w:hAnsi="Arial" w:cs="Arial"/>
          <w:b/>
        </w:rPr>
        <w:footnoteReference w:id="2"/>
      </w:r>
    </w:p>
    <w:p w14:paraId="541F30DD" w14:textId="03DD0372" w:rsidR="006C2750" w:rsidRPr="001F150B" w:rsidRDefault="00A542E5" w:rsidP="001F150B">
      <w:pPr>
        <w:pStyle w:val="BodyText"/>
        <w:autoSpaceDE w:val="0"/>
        <w:autoSpaceDN w:val="0"/>
        <w:spacing w:before="80" w:after="160" w:line="300" w:lineRule="exact"/>
        <w:ind w:left="709" w:hanging="349"/>
        <w:jc w:val="both"/>
        <w:rPr>
          <w:rFonts w:ascii="Arial" w:hAnsi="Arial" w:cs="Arial"/>
        </w:rPr>
      </w:pPr>
      <w:r w:rsidRPr="001F150B">
        <w:rPr>
          <w:rFonts w:ascii="Arial" w:hAnsi="Arial" w:cs="Arial"/>
        </w:rPr>
        <w:fldChar w:fldCharType="begin">
          <w:ffData>
            <w:name w:val="Kontrollkästchen75"/>
            <w:enabled/>
            <w:calcOnExit w:val="0"/>
            <w:checkBox>
              <w:size w:val="24"/>
              <w:default w:val="0"/>
              <w:checked w:val="0"/>
            </w:checkBox>
          </w:ffData>
        </w:fldChar>
      </w:r>
      <w:r w:rsidRPr="001F150B">
        <w:rPr>
          <w:rFonts w:ascii="Arial" w:hAnsi="Arial" w:cs="Arial"/>
        </w:rPr>
        <w:instrText xml:space="preserve"> FORMCHECKBOX </w:instrText>
      </w:r>
      <w:r w:rsidR="007017D0" w:rsidRPr="001F150B">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25781A" w:rsidRPr="001F150B">
        <w:rPr>
          <w:rFonts w:ascii="Arial" w:hAnsi="Arial" w:cs="Arial"/>
          <w:bCs/>
        </w:rPr>
        <w:t>Nature and Purpose of Processing of</w:t>
      </w:r>
      <w:r w:rsidR="0025781A" w:rsidRPr="00DB4CC1">
        <w:rPr>
          <w:rFonts w:ascii="Arial" w:hAnsi="Arial" w:cs="Arial"/>
          <w:lang w:eastAsia="de-DE"/>
        </w:rPr>
        <w:t xml:space="preserve"> </w:t>
      </w:r>
      <w:r w:rsidR="0025781A" w:rsidRPr="001F150B">
        <w:rPr>
          <w:rFonts w:ascii="Arial" w:hAnsi="Arial" w:cs="Arial"/>
          <w:bCs/>
        </w:rPr>
        <w:t>personal data by the Supplier for the Client are precisely defined in the</w:t>
      </w:r>
      <w:r w:rsidR="001D293B" w:rsidRPr="001F150B">
        <w:rPr>
          <w:rFonts w:ascii="Arial" w:hAnsi="Arial" w:cs="Arial"/>
          <w:bCs/>
        </w:rPr>
        <w:t xml:space="preserve"> </w:t>
      </w:r>
      <w:r w:rsidR="001F150B" w:rsidRPr="001F150B">
        <w:rPr>
          <w:rFonts w:ascii="Arial" w:hAnsi="Arial" w:cs="Arial"/>
          <w:bCs/>
        </w:rPr>
        <w:t>a</w:t>
      </w:r>
      <w:r w:rsidR="009D24F2" w:rsidRPr="001F150B">
        <w:rPr>
          <w:rFonts w:ascii="Arial" w:hAnsi="Arial" w:cs="Arial"/>
          <w:bCs/>
        </w:rPr>
        <w:t>nnex</w:t>
      </w:r>
      <w:r w:rsidR="00DB4CC1" w:rsidRPr="001F150B">
        <w:rPr>
          <w:rFonts w:ascii="Arial" w:hAnsi="Arial" w:cs="Arial"/>
          <w:bCs/>
        </w:rPr>
        <w:t xml:space="preserve"> </w:t>
      </w:r>
      <w:r w:rsidR="001F150B" w:rsidRPr="001F150B">
        <w:rPr>
          <w:rFonts w:ascii="Arial" w:hAnsi="Arial" w:cs="Arial"/>
          <w:bCs/>
        </w:rPr>
        <w:t xml:space="preserve">to the </w:t>
      </w:r>
      <w:r w:rsidR="00DB4CC1" w:rsidRPr="001F150B">
        <w:rPr>
          <w:rFonts w:ascii="Arial" w:hAnsi="Arial" w:cs="Arial"/>
          <w:bCs/>
        </w:rPr>
        <w:t>d</w:t>
      </w:r>
      <w:r w:rsidR="009D24F2" w:rsidRPr="001F150B">
        <w:rPr>
          <w:rFonts w:ascii="Arial" w:hAnsi="Arial" w:cs="Arial"/>
          <w:bCs/>
        </w:rPr>
        <w:t xml:space="preserve">escription of </w:t>
      </w:r>
      <w:r w:rsidR="001F150B">
        <w:rPr>
          <w:rFonts w:ascii="Arial" w:hAnsi="Arial" w:cs="Arial"/>
          <w:bCs/>
        </w:rPr>
        <w:t xml:space="preserve">the </w:t>
      </w:r>
      <w:r w:rsidR="009D24F2" w:rsidRPr="001F150B">
        <w:rPr>
          <w:rFonts w:ascii="Arial" w:hAnsi="Arial" w:cs="Arial"/>
          <w:bCs/>
        </w:rPr>
        <w:t>services</w:t>
      </w:r>
      <w:r w:rsidR="00063FA0" w:rsidRPr="001F150B">
        <w:rPr>
          <w:rFonts w:ascii="Arial" w:hAnsi="Arial" w:cs="Arial"/>
          <w:bCs/>
        </w:rPr>
        <w:t xml:space="preserve"> </w:t>
      </w:r>
      <w:r w:rsidRPr="001F150B">
        <w:rPr>
          <w:rFonts w:ascii="Arial" w:hAnsi="Arial" w:cs="Arial"/>
          <w:bCs/>
        </w:rPr>
        <w:t xml:space="preserve">and in the </w:t>
      </w:r>
      <w:r w:rsidR="009D24F2">
        <w:rPr>
          <w:rFonts w:ascii="Arial" w:hAnsi="Arial" w:cs="Arial"/>
          <w:bCs/>
        </w:rPr>
        <w:t>bid</w:t>
      </w:r>
      <w:r w:rsidR="0025781A" w:rsidRPr="001F150B">
        <w:rPr>
          <w:rFonts w:ascii="Arial" w:hAnsi="Arial" w:cs="Arial"/>
          <w:bCs/>
        </w:rPr>
        <w:t>.</w:t>
      </w:r>
    </w:p>
    <w:p w14:paraId="4BA26C05" w14:textId="71B41D32" w:rsidR="006C2750" w:rsidRPr="001F150B" w:rsidRDefault="00A542E5" w:rsidP="00A542E5">
      <w:pPr>
        <w:pStyle w:val="BodyText"/>
        <w:autoSpaceDE w:val="0"/>
        <w:autoSpaceDN w:val="0"/>
        <w:spacing w:before="80" w:after="160" w:line="300" w:lineRule="exact"/>
        <w:ind w:left="360"/>
        <w:jc w:val="both"/>
        <w:rPr>
          <w:rFonts w:ascii="Arial" w:hAnsi="Arial" w:cs="Arial"/>
        </w:rPr>
      </w:pPr>
      <w:r w:rsidRPr="001F150B">
        <w:rPr>
          <w:rFonts w:ascii="Arial" w:hAnsi="Arial" w:cs="Arial"/>
        </w:rPr>
        <w:fldChar w:fldCharType="begin">
          <w:ffData>
            <w:name w:val="Kontrollkästchen75"/>
            <w:enabled/>
            <w:calcOnExit w:val="0"/>
            <w:checkBox>
              <w:size w:val="24"/>
              <w:default w:val="0"/>
              <w:checked/>
            </w:checkBox>
          </w:ffData>
        </w:fldChar>
      </w:r>
      <w:r w:rsidRPr="001F150B">
        <w:rPr>
          <w:rFonts w:ascii="Arial" w:hAnsi="Arial" w:cs="Arial"/>
        </w:rPr>
        <w:instrText xml:space="preserve"> FORMCHECKBOX </w:instrText>
      </w:r>
      <w:r w:rsidR="007017D0" w:rsidRPr="001F150B">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25781A" w:rsidRPr="001F150B">
        <w:rPr>
          <w:rFonts w:ascii="Arial" w:hAnsi="Arial" w:cs="Arial"/>
          <w:bCs/>
        </w:rPr>
        <w:t xml:space="preserve">Detailed description of the Subject matter </w:t>
      </w:r>
      <w:proofErr w:type="gramStart"/>
      <w:r w:rsidR="0025781A" w:rsidRPr="001F150B">
        <w:rPr>
          <w:rFonts w:ascii="Arial" w:hAnsi="Arial" w:cs="Arial"/>
          <w:bCs/>
        </w:rPr>
        <w:t>with regard to</w:t>
      </w:r>
      <w:proofErr w:type="gramEnd"/>
      <w:r w:rsidR="0025781A" w:rsidRPr="001F150B">
        <w:rPr>
          <w:rFonts w:ascii="Arial" w:hAnsi="Arial" w:cs="Arial"/>
          <w:bCs/>
        </w:rPr>
        <w:t xml:space="preserve"> the Nature and Purpose of the services provided by the Supplier:</w:t>
      </w:r>
      <w:r w:rsidR="0025781A" w:rsidRPr="00DB4CC1">
        <w:rPr>
          <w:rFonts w:ascii="Arial" w:hAnsi="Arial" w:cs="Arial"/>
          <w:lang w:eastAsia="de-DE"/>
        </w:rPr>
        <w:t xml:space="preserve"> </w:t>
      </w:r>
      <w:r w:rsidRPr="001F150B">
        <w:rPr>
          <w:rFonts w:ascii="Arial" w:hAnsi="Arial" w:cs="Arial"/>
          <w:highlight w:val="lightGray"/>
        </w:rPr>
        <w:fldChar w:fldCharType="begin">
          <w:ffData>
            <w:name w:val="Text26"/>
            <w:enabled/>
            <w:calcOnExit w:val="0"/>
            <w:textInput/>
          </w:ffData>
        </w:fldChar>
      </w:r>
      <w:r w:rsidRPr="001F150B">
        <w:rPr>
          <w:rFonts w:ascii="Arial" w:hAnsi="Arial" w:cs="Arial"/>
          <w:highlight w:val="lightGray"/>
        </w:rPr>
        <w:instrText xml:space="preserve"> FORMTEXT </w:instrText>
      </w:r>
      <w:r w:rsidRPr="001F150B">
        <w:rPr>
          <w:rFonts w:ascii="Arial" w:hAnsi="Arial" w:cs="Arial"/>
          <w:highlight w:val="lightGray"/>
        </w:rPr>
      </w:r>
      <w:r w:rsidRPr="001F150B">
        <w:rPr>
          <w:rFonts w:ascii="Arial" w:hAnsi="Arial" w:cs="Arial"/>
          <w:highlight w:val="lightGray"/>
        </w:rPr>
        <w:fldChar w:fldCharType="separate"/>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highlight w:val="lightGray"/>
        </w:rPr>
        <w:fldChar w:fldCharType="end"/>
      </w:r>
    </w:p>
    <w:p w14:paraId="3116DE93" w14:textId="609D4CD8" w:rsidR="00611129" w:rsidRPr="001F150B" w:rsidRDefault="00B841DF" w:rsidP="001F150B">
      <w:pPr>
        <w:pStyle w:val="BodyText2"/>
        <w:tabs>
          <w:tab w:val="left" w:pos="567"/>
        </w:tabs>
        <w:spacing w:after="140" w:line="300" w:lineRule="exact"/>
        <w:ind w:left="567" w:hanging="141"/>
        <w:jc w:val="both"/>
        <w:rPr>
          <w:rFonts w:ascii="Arial" w:hAnsi="Arial" w:cs="Arial"/>
        </w:rPr>
      </w:pPr>
      <w:r w:rsidRPr="001F150B">
        <w:rPr>
          <w:rFonts w:ascii="Arial" w:hAnsi="Arial" w:cs="Arial"/>
        </w:rPr>
        <w:fldChar w:fldCharType="begin">
          <w:ffData>
            <w:name w:val="Kontrollkästchen75"/>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FF4DFF" w:rsidRPr="001F150B">
        <w:rPr>
          <w:rFonts w:ascii="Arial" w:hAnsi="Arial" w:cs="Arial"/>
        </w:rPr>
        <w:t>The undertaking of the contractually agreed Processing of Data shall be carried out exclusively within a Member State of the European Union (EU) or within a Member State of the European Economic Area (EEA).</w:t>
      </w:r>
      <w:r w:rsidR="006C2750" w:rsidRPr="001F150B">
        <w:rPr>
          <w:rFonts w:ascii="Arial" w:hAnsi="Arial" w:cs="Arial"/>
        </w:rPr>
        <w:t xml:space="preserve"> </w:t>
      </w:r>
    </w:p>
    <w:p w14:paraId="0A9F13B1" w14:textId="36916E4D" w:rsidR="00063FA0" w:rsidRPr="00DB4CC1" w:rsidRDefault="00FF4DFF" w:rsidP="008E21F1">
      <w:pPr>
        <w:pStyle w:val="BodyText2"/>
        <w:spacing w:after="140" w:line="300" w:lineRule="exact"/>
        <w:ind w:left="708"/>
        <w:jc w:val="both"/>
        <w:rPr>
          <w:rFonts w:ascii="Arial" w:hAnsi="Arial" w:cs="Arial"/>
        </w:rPr>
      </w:pPr>
      <w:proofErr w:type="gramStart"/>
      <w:r w:rsidRPr="001F150B">
        <w:rPr>
          <w:rFonts w:ascii="Arial" w:hAnsi="Arial" w:cs="Arial"/>
        </w:rPr>
        <w:t>Each and every</w:t>
      </w:r>
      <w:proofErr w:type="gramEnd"/>
      <w:r w:rsidRPr="001F150B">
        <w:rPr>
          <w:rFonts w:ascii="Arial" w:hAnsi="Arial" w:cs="Arial"/>
        </w:rPr>
        <w:t xml:space="preserve"> Transfer of Data to a State which is not a Member State of either the EU or the EEA requires the prior agreement of the Client and shall occur only if the specific Conditions of Article 44 et seq. GDPR have been fulfilled.</w:t>
      </w:r>
      <w:r w:rsidR="006C2750" w:rsidRPr="001F150B">
        <w:rPr>
          <w:rFonts w:ascii="Arial" w:hAnsi="Arial" w:cs="Arial"/>
        </w:rPr>
        <w:t xml:space="preserve"> </w:t>
      </w:r>
      <w:r w:rsidR="00D67036" w:rsidRPr="001F150B">
        <w:rPr>
          <w:rFonts w:ascii="Arial" w:hAnsi="Arial" w:cs="Arial"/>
        </w:rPr>
        <w:t xml:space="preserve">This also applies to a transfer if </w:t>
      </w:r>
      <w:r w:rsidR="007E79F7">
        <w:rPr>
          <w:rFonts w:ascii="Arial" w:hAnsi="Arial" w:cs="Arial"/>
        </w:rPr>
        <w:t xml:space="preserve">a state’s </w:t>
      </w:r>
      <w:r w:rsidR="00063FA0" w:rsidRPr="00DB4CC1">
        <w:rPr>
          <w:rFonts w:ascii="Arial" w:hAnsi="Arial" w:cs="Arial"/>
        </w:rPr>
        <w:t xml:space="preserve">membership </w:t>
      </w:r>
      <w:r w:rsidR="00D67036" w:rsidRPr="001F150B">
        <w:rPr>
          <w:rFonts w:ascii="Arial" w:hAnsi="Arial" w:cs="Arial"/>
        </w:rPr>
        <w:t xml:space="preserve">in the EU or the EEA ends during the term of this agreement. </w:t>
      </w:r>
    </w:p>
    <w:p w14:paraId="3EB95061" w14:textId="77777777" w:rsidR="00063FA0" w:rsidRPr="001F150B" w:rsidRDefault="00063FA0">
      <w:pPr>
        <w:pStyle w:val="BodyText2"/>
        <w:spacing w:after="140" w:line="300" w:lineRule="exact"/>
        <w:jc w:val="both"/>
        <w:rPr>
          <w:rFonts w:ascii="Arial" w:hAnsi="Arial" w:cs="Arial"/>
        </w:rPr>
      </w:pPr>
    </w:p>
    <w:p w14:paraId="55657050" w14:textId="72A7207F" w:rsidR="00133A0D" w:rsidRPr="001F150B" w:rsidRDefault="00FF4DFF">
      <w:pPr>
        <w:pStyle w:val="BodyText2"/>
        <w:spacing w:after="140" w:line="300" w:lineRule="exact"/>
        <w:jc w:val="both"/>
        <w:rPr>
          <w:rFonts w:ascii="Arial" w:hAnsi="Arial" w:cs="Arial"/>
        </w:rPr>
      </w:pPr>
      <w:r w:rsidRPr="001F150B">
        <w:rPr>
          <w:rFonts w:ascii="Arial" w:hAnsi="Arial" w:cs="Arial"/>
          <w:b/>
          <w:lang w:val="en-US"/>
        </w:rPr>
        <w:lastRenderedPageBreak/>
        <w:t xml:space="preserve">The </w:t>
      </w:r>
      <w:r w:rsidRPr="001F150B">
        <w:rPr>
          <w:rFonts w:ascii="Arial" w:hAnsi="Arial" w:cs="Arial"/>
          <w:b/>
        </w:rPr>
        <w:t>adequate level of protection</w:t>
      </w:r>
      <w:r w:rsidRPr="001F150B">
        <w:rPr>
          <w:rFonts w:ascii="Arial" w:hAnsi="Arial" w:cs="Arial"/>
          <w:b/>
          <w:lang w:val="en-US"/>
        </w:rPr>
        <w:t xml:space="preserve"> in</w:t>
      </w:r>
      <w:r w:rsidRPr="001F150B">
        <w:rPr>
          <w:rFonts w:ascii="Arial" w:hAnsi="Arial" w:cs="Arial"/>
          <w:lang w:val="en-US"/>
        </w:rPr>
        <w:t xml:space="preserve"> </w:t>
      </w:r>
      <w:r w:rsidR="0008232A" w:rsidRPr="001F150B">
        <w:rPr>
          <w:rFonts w:ascii="Arial" w:hAnsi="Arial" w:cs="Arial"/>
        </w:rPr>
        <w:fldChar w:fldCharType="begin">
          <w:ffData>
            <w:name w:val="Text26"/>
            <w:enabled/>
            <w:calcOnExit w:val="0"/>
            <w:textInput/>
          </w:ffData>
        </w:fldChar>
      </w:r>
      <w:r w:rsidR="0008232A" w:rsidRPr="001F150B">
        <w:rPr>
          <w:rFonts w:ascii="Arial" w:hAnsi="Arial" w:cs="Arial"/>
        </w:rPr>
        <w:instrText xml:space="preserve"> FORMTEXT </w:instrText>
      </w:r>
      <w:r w:rsidR="0008232A" w:rsidRPr="001F150B">
        <w:rPr>
          <w:rFonts w:ascii="Arial" w:hAnsi="Arial" w:cs="Arial"/>
        </w:rPr>
      </w:r>
      <w:r w:rsidR="0008232A" w:rsidRPr="001F150B">
        <w:rPr>
          <w:rFonts w:ascii="Arial" w:hAnsi="Arial" w:cs="Arial"/>
        </w:rPr>
        <w:fldChar w:fldCharType="separate"/>
      </w:r>
      <w:r w:rsidR="00A430FE">
        <w:rPr>
          <w:rFonts w:ascii="Arial" w:hAnsi="Arial" w:cs="Arial"/>
          <w:noProof/>
        </w:rPr>
        <w:t>India</w:t>
      </w:r>
      <w:r w:rsidR="0008232A" w:rsidRPr="001F150B">
        <w:rPr>
          <w:rFonts w:ascii="Arial" w:hAnsi="Arial" w:cs="Arial"/>
        </w:rPr>
        <w:fldChar w:fldCharType="end"/>
      </w:r>
      <w:r w:rsidR="0008232A" w:rsidRPr="001F150B">
        <w:rPr>
          <w:rFonts w:ascii="Arial" w:hAnsi="Arial" w:cs="Arial"/>
        </w:rPr>
        <w:t xml:space="preserve"> </w:t>
      </w:r>
      <w:r w:rsidR="00B841DF" w:rsidRPr="001F150B">
        <w:rPr>
          <w:rStyle w:val="FootnoteReference"/>
          <w:rFonts w:ascii="Arial" w:hAnsi="Arial" w:cs="Arial"/>
        </w:rPr>
        <w:footnoteReference w:id="3"/>
      </w:r>
      <w:r w:rsidR="00F02F53">
        <w:rPr>
          <w:rFonts w:ascii="Arial" w:hAnsi="Arial" w:cs="Arial"/>
        </w:rPr>
        <w:t xml:space="preserve">   </w:t>
      </w:r>
      <w:r w:rsidR="00B841DF" w:rsidRPr="001F150B">
        <w:rPr>
          <w:rStyle w:val="FootnoteReference"/>
          <w:rFonts w:ascii="Arial" w:hAnsi="Arial" w:cs="Arial"/>
        </w:rPr>
        <w:footnoteReference w:id="4"/>
      </w:r>
    </w:p>
    <w:p w14:paraId="2F928EC5" w14:textId="464992CD" w:rsidR="006C2750"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Kontrollkästchen75"/>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FF4DFF" w:rsidRPr="001F150B">
        <w:rPr>
          <w:rFonts w:ascii="Arial" w:hAnsi="Arial" w:cs="Arial"/>
        </w:rPr>
        <w:t>has been decided by the European Commission (Article 45 Paragraph 3 GDPR);</w:t>
      </w:r>
    </w:p>
    <w:p w14:paraId="247BF003" w14:textId="6C833E83" w:rsidR="006C2750" w:rsidRPr="001F150B" w:rsidRDefault="0008232A" w:rsidP="001F150B">
      <w:pPr>
        <w:pStyle w:val="BodyText2"/>
        <w:spacing w:after="140" w:line="300" w:lineRule="exact"/>
        <w:ind w:left="1134" w:hanging="366"/>
        <w:rPr>
          <w:rFonts w:ascii="Arial" w:hAnsi="Arial" w:cs="Arial"/>
        </w:rPr>
      </w:pPr>
      <w:r w:rsidRPr="001F150B">
        <w:rPr>
          <w:rFonts w:ascii="Arial" w:hAnsi="Arial" w:cs="Arial"/>
        </w:rPr>
        <w:fldChar w:fldCharType="begin">
          <w:ffData>
            <w:name w:val="Kontrollkästchen75"/>
            <w:enabled/>
            <w:calcOnExit w:val="0"/>
            <w:checkBox>
              <w:size w:val="24"/>
              <w:default w:val="0"/>
              <w:checked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FF4DFF" w:rsidRPr="001F150B">
        <w:rPr>
          <w:rFonts w:ascii="Arial" w:hAnsi="Arial" w:cs="Arial"/>
        </w:rPr>
        <w:t>is the result of binding corporate rules (Article 46 Paragraph 2 Point b in conjunction with Article 47 GDPR);</w:t>
      </w:r>
    </w:p>
    <w:p w14:paraId="41B371C4" w14:textId="7D100DEF" w:rsidR="006C2750" w:rsidRPr="001F150B" w:rsidRDefault="0008232A" w:rsidP="001F150B">
      <w:pPr>
        <w:pStyle w:val="BodyText2"/>
        <w:spacing w:after="140" w:line="300" w:lineRule="exact"/>
        <w:ind w:left="1134" w:hanging="366"/>
        <w:rPr>
          <w:rFonts w:ascii="Arial" w:hAnsi="Arial" w:cs="Arial"/>
        </w:rPr>
      </w:pPr>
      <w:r w:rsidRPr="001F150B">
        <w:rPr>
          <w:rFonts w:ascii="Arial" w:hAnsi="Arial" w:cs="Arial"/>
        </w:rPr>
        <w:fldChar w:fldCharType="begin">
          <w:ffData>
            <w:name w:val="Kontrollkästchen75"/>
            <w:enabled/>
            <w:calcOnExit w:val="0"/>
            <w:checkBox>
              <w:size w:val="24"/>
              <w:default w:val="0"/>
              <w:checked/>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FF4DFF" w:rsidRPr="001F150B">
        <w:rPr>
          <w:rFonts w:ascii="Arial" w:hAnsi="Arial" w:cs="Arial"/>
        </w:rPr>
        <w:t>is the result of Standard Data Protection Clauses (Article 46 Paragraph 2 Points c and d GDPR);</w:t>
      </w:r>
    </w:p>
    <w:p w14:paraId="1C203B68" w14:textId="1DD22CA4" w:rsidR="006C2750" w:rsidRPr="001F150B" w:rsidRDefault="0008232A" w:rsidP="001F150B">
      <w:pPr>
        <w:pStyle w:val="BodyText2"/>
        <w:spacing w:after="140" w:line="300" w:lineRule="exact"/>
        <w:ind w:left="1134" w:hanging="366"/>
        <w:rPr>
          <w:rFonts w:ascii="Arial" w:hAnsi="Arial" w:cs="Arial"/>
        </w:rPr>
      </w:pPr>
      <w:r w:rsidRPr="001F150B">
        <w:rPr>
          <w:rFonts w:ascii="Arial" w:hAnsi="Arial" w:cs="Arial"/>
        </w:rPr>
        <w:fldChar w:fldCharType="begin">
          <w:ffData>
            <w:name w:val="Kontrollkästchen75"/>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FF4DFF" w:rsidRPr="001F150B">
        <w:rPr>
          <w:rFonts w:ascii="Arial" w:hAnsi="Arial" w:cs="Arial"/>
        </w:rPr>
        <w:t>is the result of approved Codes of Conduct (Article 46 Paragraph 2 Point e in conjunction with Article 40 GDPR);</w:t>
      </w:r>
    </w:p>
    <w:p w14:paraId="653BF97E" w14:textId="3F3F8785" w:rsidR="0008232A" w:rsidRPr="001F150B" w:rsidRDefault="0008232A" w:rsidP="001F150B">
      <w:pPr>
        <w:pStyle w:val="BodyText2"/>
        <w:spacing w:after="140" w:line="300" w:lineRule="exact"/>
        <w:ind w:left="1134" w:hanging="366"/>
        <w:rPr>
          <w:rFonts w:ascii="Arial" w:hAnsi="Arial" w:cs="Arial"/>
        </w:rPr>
      </w:pPr>
      <w:r w:rsidRPr="001F150B">
        <w:rPr>
          <w:rFonts w:ascii="Arial" w:hAnsi="Arial" w:cs="Arial"/>
        </w:rPr>
        <w:fldChar w:fldCharType="begin">
          <w:ffData>
            <w:name w:val=""/>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F46C0D" w:rsidRPr="001F150B">
        <w:rPr>
          <w:rFonts w:ascii="Arial" w:hAnsi="Arial" w:cs="Arial"/>
        </w:rPr>
        <w:t>is the result of an approved Certification Mechanism. (Article 46 Paragraph 2 Point f in conjunction with Article 42 GDPR).</w:t>
      </w:r>
    </w:p>
    <w:p w14:paraId="3C21433E" w14:textId="033ED482" w:rsidR="00F46C0D" w:rsidRPr="001F150B" w:rsidRDefault="0008232A" w:rsidP="001F150B">
      <w:pPr>
        <w:pStyle w:val="BodyText2"/>
        <w:spacing w:after="140" w:line="300" w:lineRule="exact"/>
        <w:ind w:left="1134" w:hanging="366"/>
        <w:rPr>
          <w:rFonts w:ascii="Arial" w:hAnsi="Arial" w:cs="Arial"/>
        </w:rPr>
      </w:pPr>
      <w:r w:rsidRPr="001F150B">
        <w:rPr>
          <w:rFonts w:ascii="Arial" w:hAnsi="Arial" w:cs="Arial"/>
        </w:rPr>
        <w:fldChar w:fldCharType="begin">
          <w:ffData>
            <w:name w:val=""/>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F46C0D" w:rsidRPr="001F150B">
        <w:rPr>
          <w:rFonts w:ascii="Arial" w:hAnsi="Arial" w:cs="Arial"/>
        </w:rPr>
        <w:t>is established by other means:</w:t>
      </w:r>
      <w:r w:rsidR="00B841DF" w:rsidRPr="001F150B">
        <w:rPr>
          <w:rFonts w:ascii="Arial" w:hAnsi="Arial" w:cs="Arial"/>
        </w:rPr>
        <w:t xml:space="preserve"> </w:t>
      </w:r>
      <w:r w:rsidR="00B841DF" w:rsidRPr="001F150B">
        <w:rPr>
          <w:rFonts w:ascii="Arial" w:hAnsi="Arial" w:cs="Arial"/>
        </w:rPr>
        <w:fldChar w:fldCharType="begin">
          <w:ffData>
            <w:name w:val="Text26"/>
            <w:enabled/>
            <w:calcOnExit w:val="0"/>
            <w:textInput/>
          </w:ffData>
        </w:fldChar>
      </w:r>
      <w:r w:rsidR="00B841DF" w:rsidRPr="001F150B">
        <w:rPr>
          <w:rFonts w:ascii="Arial" w:hAnsi="Arial" w:cs="Arial"/>
        </w:rPr>
        <w:instrText xml:space="preserve"> FORMTEXT </w:instrText>
      </w:r>
      <w:r w:rsidR="00B841DF" w:rsidRPr="001F150B">
        <w:rPr>
          <w:rFonts w:ascii="Arial" w:hAnsi="Arial" w:cs="Arial"/>
        </w:rPr>
      </w:r>
      <w:r w:rsidR="00B841DF" w:rsidRPr="001F150B">
        <w:rPr>
          <w:rFonts w:ascii="Arial" w:hAnsi="Arial" w:cs="Arial"/>
        </w:rPr>
        <w:fldChar w:fldCharType="separate"/>
      </w:r>
      <w:r w:rsidR="00B841DF" w:rsidRPr="001F150B">
        <w:rPr>
          <w:rFonts w:ascii="Arial" w:hAnsi="Arial" w:cs="Arial"/>
          <w:noProof/>
        </w:rPr>
        <w:t> </w:t>
      </w:r>
      <w:r w:rsidR="00B841DF" w:rsidRPr="001F150B">
        <w:rPr>
          <w:rFonts w:ascii="Arial" w:hAnsi="Arial" w:cs="Arial"/>
          <w:noProof/>
        </w:rPr>
        <w:t> </w:t>
      </w:r>
      <w:r w:rsidR="00B841DF" w:rsidRPr="001F150B">
        <w:rPr>
          <w:rFonts w:ascii="Arial" w:hAnsi="Arial" w:cs="Arial"/>
          <w:noProof/>
        </w:rPr>
        <w:t> </w:t>
      </w:r>
      <w:r w:rsidR="00B841DF" w:rsidRPr="001F150B">
        <w:rPr>
          <w:rFonts w:ascii="Arial" w:hAnsi="Arial" w:cs="Arial"/>
          <w:noProof/>
        </w:rPr>
        <w:t> </w:t>
      </w:r>
      <w:r w:rsidR="00B841DF" w:rsidRPr="001F150B">
        <w:rPr>
          <w:rFonts w:ascii="Arial" w:hAnsi="Arial" w:cs="Arial"/>
          <w:noProof/>
        </w:rPr>
        <w:t> </w:t>
      </w:r>
      <w:r w:rsidR="00B841DF" w:rsidRPr="001F150B">
        <w:rPr>
          <w:rFonts w:ascii="Arial" w:hAnsi="Arial" w:cs="Arial"/>
        </w:rPr>
        <w:fldChar w:fldCharType="end"/>
      </w:r>
      <w:r w:rsidR="00F46C0D" w:rsidRPr="001F150B">
        <w:rPr>
          <w:rFonts w:ascii="Arial" w:hAnsi="Arial" w:cs="Arial"/>
        </w:rPr>
        <w:t xml:space="preserve"> (Article 46 Paragraph 2 Point a, Paragraph 3 Points a and b GDPR)</w:t>
      </w:r>
    </w:p>
    <w:p w14:paraId="0443B507" w14:textId="241A6E4F" w:rsidR="006C2750" w:rsidRPr="001F150B" w:rsidRDefault="00F46C0D" w:rsidP="00F46C0D">
      <w:pPr>
        <w:spacing w:before="80" w:line="300" w:lineRule="exact"/>
        <w:rPr>
          <w:rFonts w:ascii="Arial" w:hAnsi="Arial" w:cs="Arial"/>
          <w:b/>
          <w:bCs/>
        </w:rPr>
      </w:pPr>
      <w:r w:rsidRPr="001F150B">
        <w:rPr>
          <w:rFonts w:ascii="Arial" w:hAnsi="Arial" w:cs="Arial"/>
          <w:b/>
        </w:rPr>
        <w:t xml:space="preserve"> </w:t>
      </w:r>
      <w:r w:rsidR="006C2750" w:rsidRPr="001F150B">
        <w:rPr>
          <w:rFonts w:ascii="Arial" w:hAnsi="Arial" w:cs="Arial"/>
          <w:b/>
        </w:rPr>
        <w:t>(2</w:t>
      </w:r>
      <w:r w:rsidR="008E21F1">
        <w:rPr>
          <w:rFonts w:ascii="Arial" w:hAnsi="Arial" w:cs="Arial"/>
          <w:b/>
        </w:rPr>
        <w:t>.2</w:t>
      </w:r>
      <w:r w:rsidR="006C2750" w:rsidRPr="001F150B">
        <w:rPr>
          <w:rFonts w:ascii="Arial" w:hAnsi="Arial" w:cs="Arial"/>
          <w:b/>
        </w:rPr>
        <w:t xml:space="preserve">) Type of </w:t>
      </w:r>
      <w:r w:rsidRPr="001F150B">
        <w:rPr>
          <w:rFonts w:ascii="Arial" w:hAnsi="Arial" w:cs="Arial"/>
          <w:b/>
        </w:rPr>
        <w:t>D</w:t>
      </w:r>
      <w:r w:rsidR="006C2750" w:rsidRPr="001F150B">
        <w:rPr>
          <w:rFonts w:ascii="Arial" w:hAnsi="Arial" w:cs="Arial"/>
          <w:b/>
        </w:rPr>
        <w:t xml:space="preserve">ata </w:t>
      </w:r>
    </w:p>
    <w:p w14:paraId="34847448" w14:textId="67F27AE0" w:rsidR="006C2750" w:rsidRPr="001F150B" w:rsidRDefault="00F46C0D" w:rsidP="00344098">
      <w:pPr>
        <w:pStyle w:val="BodyText"/>
        <w:autoSpaceDE w:val="0"/>
        <w:autoSpaceDN w:val="0"/>
        <w:spacing w:before="80" w:after="160" w:line="300" w:lineRule="exact"/>
        <w:ind w:left="360"/>
        <w:jc w:val="both"/>
        <w:rPr>
          <w:rFonts w:ascii="Arial" w:hAnsi="Arial" w:cs="Arial"/>
        </w:rPr>
      </w:pPr>
      <w:r w:rsidRPr="001F150B">
        <w:rPr>
          <w:rFonts w:ascii="Arial" w:hAnsi="Arial" w:cs="Arial"/>
        </w:rPr>
        <w:t>The Subject Matter of the processing of personal data comprises the following data types/categories (List/Description of the Data Categories)</w:t>
      </w:r>
    </w:p>
    <w:p w14:paraId="586DC479" w14:textId="7978DAE9" w:rsidR="006C2750"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
            <w:enabled/>
            <w:calcOnExit w:val="0"/>
            <w:checkBox>
              <w:size w:val="24"/>
              <w:default w:val="0"/>
              <w:checked/>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F46C0D" w:rsidRPr="001F150B">
        <w:rPr>
          <w:rFonts w:ascii="Arial" w:hAnsi="Arial" w:cs="Arial"/>
        </w:rPr>
        <w:t>Personal Master Data</w:t>
      </w:r>
      <w:r w:rsidR="006C2750" w:rsidRPr="001F150B">
        <w:rPr>
          <w:rFonts w:ascii="Arial" w:hAnsi="Arial" w:cs="Arial"/>
        </w:rPr>
        <w:t xml:space="preserve"> </w:t>
      </w:r>
    </w:p>
    <w:p w14:paraId="06173964" w14:textId="70B50296" w:rsidR="006C2750"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
            <w:enabled/>
            <w:calcOnExit w:val="0"/>
            <w:checkBox>
              <w:size w:val="24"/>
              <w:default w:val="0"/>
              <w:checked/>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F46C0D" w:rsidRPr="001F150B">
        <w:rPr>
          <w:rFonts w:ascii="Arial" w:hAnsi="Arial" w:cs="Arial"/>
        </w:rPr>
        <w:t>Contact</w:t>
      </w:r>
      <w:r w:rsidR="006C2750" w:rsidRPr="001F150B">
        <w:rPr>
          <w:rFonts w:ascii="Arial" w:hAnsi="Arial" w:cs="Arial"/>
        </w:rPr>
        <w:t xml:space="preserve"> data (e.g. phone, email, directories for communication purposes)</w:t>
      </w:r>
    </w:p>
    <w:p w14:paraId="4401663A" w14:textId="01F51B88" w:rsidR="006C2750" w:rsidRPr="001F150B" w:rsidRDefault="0008232A" w:rsidP="001F150B">
      <w:pPr>
        <w:pStyle w:val="BodyText2"/>
        <w:spacing w:after="140" w:line="300" w:lineRule="exact"/>
        <w:ind w:left="1134" w:hanging="366"/>
        <w:rPr>
          <w:rFonts w:ascii="Arial" w:hAnsi="Arial" w:cs="Arial"/>
        </w:rPr>
      </w:pPr>
      <w:r w:rsidRPr="001F150B">
        <w:rPr>
          <w:rFonts w:ascii="Arial" w:hAnsi="Arial" w:cs="Arial"/>
        </w:rPr>
        <w:fldChar w:fldCharType="begin">
          <w:ffData>
            <w:name w:val=""/>
            <w:enabled/>
            <w:calcOnExit w:val="0"/>
            <w:checkBox>
              <w:size w:val="24"/>
              <w:default w:val="0"/>
              <w:checked/>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0A4187" w:rsidRPr="001F150B">
        <w:rPr>
          <w:rFonts w:ascii="Arial" w:hAnsi="Arial" w:cs="Arial"/>
        </w:rPr>
        <w:t>Personal data (e.g. career history, CV, information on the subject’s personal situation, additional information supplied by the data subject)</w:t>
      </w:r>
    </w:p>
    <w:p w14:paraId="04BBA20E" w14:textId="6F65F2B2" w:rsidR="006C2750"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
            <w:enabled/>
            <w:calcOnExit w:val="0"/>
            <w:checkBox>
              <w:size w:val="24"/>
              <w:default w:val="0"/>
              <w:checked/>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0A4187" w:rsidRPr="001F150B">
        <w:rPr>
          <w:rFonts w:ascii="Arial" w:hAnsi="Arial" w:cs="Arial"/>
        </w:rPr>
        <w:t>Data collected in relation to participation in an event</w:t>
      </w:r>
    </w:p>
    <w:p w14:paraId="2D44A48A" w14:textId="20588977" w:rsidR="006C2750"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665091" w:rsidRPr="001F150B">
        <w:rPr>
          <w:rFonts w:ascii="Arial" w:hAnsi="Arial" w:cs="Arial"/>
        </w:rPr>
        <w:t>Contract Billing and Payments Data</w:t>
      </w:r>
    </w:p>
    <w:p w14:paraId="3D69177A" w14:textId="7F9E709F" w:rsidR="00FE40B8"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FE40B8" w:rsidRPr="001F150B">
        <w:rPr>
          <w:rFonts w:ascii="Arial" w:hAnsi="Arial" w:cs="Arial"/>
        </w:rPr>
        <w:t>Data that could potentially be used to evaluate the subject’s performance or conduct</w:t>
      </w:r>
    </w:p>
    <w:p w14:paraId="03B678E4" w14:textId="5B7FCFFD" w:rsidR="00FE40B8"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FE40B8" w:rsidRPr="001F150B">
        <w:rPr>
          <w:rFonts w:ascii="Arial" w:hAnsi="Arial" w:cs="Arial"/>
        </w:rPr>
        <w:t>Special categories of personal data pursuant to Article 9 EU GDPR (e.g. health data</w:t>
      </w:r>
      <w:r w:rsidR="008E21F1">
        <w:rPr>
          <w:rFonts w:ascii="Arial" w:hAnsi="Arial" w:cs="Arial"/>
        </w:rPr>
        <w:t xml:space="preserve">, </w:t>
      </w:r>
      <w:r w:rsidR="008E21F1" w:rsidRPr="008E21F1">
        <w:rPr>
          <w:rFonts w:ascii="Arial" w:hAnsi="Arial" w:cs="Arial"/>
        </w:rPr>
        <w:t>ethical, religious, political, ideological or any other data relating to the sex life or sexual orientation of a human being</w:t>
      </w:r>
      <w:r w:rsidR="00FE40B8" w:rsidRPr="001F150B">
        <w:rPr>
          <w:rFonts w:ascii="Arial" w:hAnsi="Arial" w:cs="Arial"/>
        </w:rPr>
        <w:t>)</w:t>
      </w:r>
    </w:p>
    <w:p w14:paraId="0A4886F1" w14:textId="4155674B" w:rsidR="006C2750" w:rsidRPr="001F150B" w:rsidRDefault="0008232A" w:rsidP="001F150B">
      <w:pPr>
        <w:ind w:left="708"/>
        <w:rPr>
          <w:rFonts w:ascii="Arial" w:hAnsi="Arial" w:cs="Arial"/>
        </w:rPr>
      </w:pPr>
      <w:r w:rsidRPr="001F150B">
        <w:rPr>
          <w:rFonts w:ascii="Arial" w:hAnsi="Arial" w:cs="Arial"/>
        </w:rPr>
        <w:t xml:space="preserve"> </w:t>
      </w:r>
      <w:r w:rsidRPr="001F150B">
        <w:rPr>
          <w:rFonts w:ascii="Arial" w:hAnsi="Arial" w:cs="Arial"/>
        </w:rPr>
        <w:fldChar w:fldCharType="begin">
          <w:ffData>
            <w:name w:val=""/>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D67036" w:rsidRPr="001F150B">
        <w:rPr>
          <w:rFonts w:ascii="Arial" w:hAnsi="Arial" w:cs="Arial"/>
        </w:rPr>
        <w:t>H</w:t>
      </w:r>
      <w:r w:rsidRPr="001F150B">
        <w:rPr>
          <w:rFonts w:ascii="Arial" w:hAnsi="Arial" w:cs="Arial"/>
        </w:rPr>
        <w:t xml:space="preserve">ealth data in the form of information on food intolerances/diet etc. for event planning      </w:t>
      </w:r>
    </w:p>
    <w:p w14:paraId="1B6D834D" w14:textId="13298863" w:rsidR="006C2750" w:rsidRPr="001F150B" w:rsidRDefault="006C2750" w:rsidP="006C2750">
      <w:pPr>
        <w:pStyle w:val="BodyText"/>
        <w:spacing w:after="0" w:line="240" w:lineRule="auto"/>
        <w:jc w:val="both"/>
        <w:rPr>
          <w:rFonts w:ascii="Arial" w:hAnsi="Arial" w:cs="Arial"/>
          <w:b/>
        </w:rPr>
      </w:pPr>
      <w:r w:rsidRPr="001F150B">
        <w:rPr>
          <w:rFonts w:ascii="Arial" w:hAnsi="Arial" w:cs="Arial"/>
          <w:b/>
        </w:rPr>
        <w:t>(</w:t>
      </w:r>
      <w:r w:rsidR="008E21F1">
        <w:rPr>
          <w:rFonts w:ascii="Arial" w:hAnsi="Arial" w:cs="Arial"/>
          <w:b/>
        </w:rPr>
        <w:t>2.</w:t>
      </w:r>
      <w:r w:rsidRPr="001F150B">
        <w:rPr>
          <w:rFonts w:ascii="Arial" w:hAnsi="Arial" w:cs="Arial"/>
          <w:b/>
        </w:rPr>
        <w:t xml:space="preserve">3) </w:t>
      </w:r>
      <w:r w:rsidR="00E5187D" w:rsidRPr="001F150B">
        <w:rPr>
          <w:rFonts w:ascii="Arial" w:hAnsi="Arial" w:cs="Arial"/>
          <w:b/>
          <w:lang w:val="en-US"/>
        </w:rPr>
        <w:t>Categories of Data Subjects</w:t>
      </w:r>
    </w:p>
    <w:p w14:paraId="5352D9D8" w14:textId="77777777" w:rsidR="006C2750" w:rsidRPr="001F150B" w:rsidRDefault="006C2750" w:rsidP="006C2750">
      <w:pPr>
        <w:pStyle w:val="Header"/>
        <w:tabs>
          <w:tab w:val="clear" w:pos="4536"/>
          <w:tab w:val="clear" w:pos="9072"/>
        </w:tabs>
        <w:rPr>
          <w:rFonts w:ascii="Arial" w:hAnsi="Arial" w:cs="Arial"/>
        </w:rPr>
      </w:pPr>
    </w:p>
    <w:p w14:paraId="2C7C0824" w14:textId="61FF76FC" w:rsidR="006C2750" w:rsidRPr="001F150B" w:rsidRDefault="00E5187D" w:rsidP="00344098">
      <w:pPr>
        <w:pStyle w:val="BodyText"/>
        <w:autoSpaceDE w:val="0"/>
        <w:autoSpaceDN w:val="0"/>
        <w:spacing w:after="0" w:line="240" w:lineRule="auto"/>
        <w:ind w:left="360"/>
        <w:jc w:val="both"/>
        <w:rPr>
          <w:rFonts w:ascii="Arial" w:hAnsi="Arial" w:cs="Arial"/>
        </w:rPr>
      </w:pPr>
      <w:r w:rsidRPr="001F150B">
        <w:rPr>
          <w:rFonts w:ascii="Arial" w:hAnsi="Arial" w:cs="Arial"/>
        </w:rPr>
        <w:t>The Categories of Data Subjects comprise:</w:t>
      </w:r>
    </w:p>
    <w:p w14:paraId="2D510A4C" w14:textId="77777777" w:rsidR="00344098" w:rsidRPr="001F150B" w:rsidRDefault="00344098" w:rsidP="00344098">
      <w:pPr>
        <w:pStyle w:val="BodyText"/>
        <w:autoSpaceDE w:val="0"/>
        <w:autoSpaceDN w:val="0"/>
        <w:spacing w:after="0" w:line="240" w:lineRule="auto"/>
        <w:ind w:left="360"/>
        <w:jc w:val="both"/>
        <w:rPr>
          <w:rFonts w:ascii="Arial" w:hAnsi="Arial" w:cs="Arial"/>
        </w:rPr>
      </w:pPr>
    </w:p>
    <w:p w14:paraId="1904C873" w14:textId="0D99D56F" w:rsidR="009013AA"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Kontrollkästchen75"/>
            <w:enabled/>
            <w:calcOnExit w:val="0"/>
            <w:checkBox>
              <w:size w:val="24"/>
              <w:default w:val="0"/>
              <w:checked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47151F">
        <w:rPr>
          <w:rFonts w:ascii="Arial" w:hAnsi="Arial" w:cs="Arial"/>
        </w:rPr>
        <w:t xml:space="preserve"> </w:t>
      </w:r>
      <w:r w:rsidR="00344098" w:rsidRPr="001F150B">
        <w:rPr>
          <w:rFonts w:ascii="Arial" w:hAnsi="Arial" w:cs="Arial"/>
        </w:rPr>
        <w:t>GIZ ‘employees’ pursuant to section 26 (8) DSAnpUG-EU including applicants</w:t>
      </w:r>
    </w:p>
    <w:p w14:paraId="678A9826" w14:textId="619DCA6E" w:rsidR="006C2750"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Kontrollkästchen75"/>
            <w:enabled/>
            <w:calcOnExit w:val="0"/>
            <w:checkBox>
              <w:size w:val="24"/>
              <w:default w:val="0"/>
              <w:checked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47151F">
        <w:rPr>
          <w:rFonts w:ascii="Arial" w:hAnsi="Arial" w:cs="Arial"/>
        </w:rPr>
        <w:t xml:space="preserve"> </w:t>
      </w:r>
      <w:r w:rsidR="00E5187D" w:rsidRPr="001F150B">
        <w:rPr>
          <w:rFonts w:ascii="Arial" w:hAnsi="Arial" w:cs="Arial"/>
        </w:rPr>
        <w:t>Potential Customers</w:t>
      </w:r>
    </w:p>
    <w:p w14:paraId="4AFBE8BC" w14:textId="7D6BC642" w:rsidR="006C2750"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Kontrollkästchen75"/>
            <w:enabled/>
            <w:calcOnExit w:val="0"/>
            <w:checkBox>
              <w:size w:val="24"/>
              <w:default w:val="0"/>
              <w:checked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47151F">
        <w:rPr>
          <w:rFonts w:ascii="Arial" w:hAnsi="Arial" w:cs="Arial"/>
        </w:rPr>
        <w:t xml:space="preserve"> </w:t>
      </w:r>
      <w:r w:rsidR="006C2750" w:rsidRPr="001F150B">
        <w:rPr>
          <w:rFonts w:ascii="Arial" w:hAnsi="Arial" w:cs="Arial"/>
        </w:rPr>
        <w:t xml:space="preserve">Subscribers </w:t>
      </w:r>
    </w:p>
    <w:p w14:paraId="3D1C4299" w14:textId="2AA1CC30" w:rsidR="004262CE" w:rsidRPr="001F150B" w:rsidRDefault="0008232A" w:rsidP="0008232A">
      <w:pPr>
        <w:pStyle w:val="BodyText2"/>
        <w:spacing w:after="140" w:line="300" w:lineRule="exact"/>
        <w:ind w:left="768"/>
        <w:rPr>
          <w:rFonts w:ascii="Arial" w:hAnsi="Arial" w:cs="Arial"/>
        </w:rPr>
      </w:pPr>
      <w:r w:rsidRPr="001F150B">
        <w:rPr>
          <w:rFonts w:ascii="Arial" w:hAnsi="Arial" w:cs="Arial"/>
        </w:rPr>
        <w:lastRenderedPageBreak/>
        <w:fldChar w:fldCharType="begin">
          <w:ffData>
            <w:name w:val="Kontrollkästchen75"/>
            <w:enabled/>
            <w:calcOnExit w:val="0"/>
            <w:checkBox>
              <w:size w:val="24"/>
              <w:default w:val="0"/>
              <w:checked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47151F">
        <w:rPr>
          <w:rFonts w:ascii="Arial" w:hAnsi="Arial" w:cs="Arial"/>
        </w:rPr>
        <w:t xml:space="preserve"> </w:t>
      </w:r>
      <w:r w:rsidR="004262CE" w:rsidRPr="001F150B">
        <w:rPr>
          <w:rFonts w:ascii="Arial" w:hAnsi="Arial" w:cs="Arial"/>
        </w:rPr>
        <w:t>Third parties involved in forums and working groups</w:t>
      </w:r>
    </w:p>
    <w:p w14:paraId="0033BA4F" w14:textId="1C230ACE" w:rsidR="004262CE"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Kontrollkästchen75"/>
            <w:enabled/>
            <w:calcOnExit w:val="0"/>
            <w:checkBox>
              <w:size w:val="24"/>
              <w:default w:val="0"/>
              <w:checked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47151F">
        <w:rPr>
          <w:rFonts w:ascii="Arial" w:hAnsi="Arial" w:cs="Arial"/>
        </w:rPr>
        <w:t xml:space="preserve"> </w:t>
      </w:r>
      <w:r w:rsidR="004262CE" w:rsidRPr="001F150B">
        <w:rPr>
          <w:rFonts w:ascii="Arial" w:hAnsi="Arial" w:cs="Arial"/>
        </w:rPr>
        <w:t>External participants in GIZ events</w:t>
      </w:r>
    </w:p>
    <w:p w14:paraId="5B7F0A31" w14:textId="0762519D" w:rsidR="006C2750"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Kontrollkästchen75"/>
            <w:enabled/>
            <w:calcOnExit w:val="0"/>
            <w:checkBox>
              <w:size w:val="24"/>
              <w:default w:val="0"/>
              <w:checked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47151F">
        <w:rPr>
          <w:rFonts w:ascii="Arial" w:hAnsi="Arial" w:cs="Arial"/>
        </w:rPr>
        <w:t xml:space="preserve"> </w:t>
      </w:r>
      <w:r w:rsidR="00A409E1" w:rsidRPr="001F150B">
        <w:rPr>
          <w:rFonts w:ascii="Arial" w:hAnsi="Arial" w:cs="Arial"/>
        </w:rPr>
        <w:t xml:space="preserve">Contact persons in other companies and/or partner institutions  </w:t>
      </w:r>
    </w:p>
    <w:p w14:paraId="33B6DB0F" w14:textId="7C362549" w:rsidR="006C2750"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Kontrollkästchen75"/>
            <w:enabled/>
            <w:calcOnExit w:val="0"/>
            <w:checkBox>
              <w:size w:val="24"/>
              <w:default w:val="0"/>
              <w:checked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47151F">
        <w:rPr>
          <w:rFonts w:ascii="Arial" w:hAnsi="Arial" w:cs="Arial"/>
        </w:rPr>
        <w:t xml:space="preserve"> </w:t>
      </w:r>
      <w:r w:rsidR="004262CE" w:rsidRPr="001F150B">
        <w:rPr>
          <w:rFonts w:ascii="Arial" w:hAnsi="Arial" w:cs="Arial"/>
        </w:rPr>
        <w:t>Individual consultants/appraisers and consulting firm personnel</w:t>
      </w:r>
    </w:p>
    <w:p w14:paraId="08FEADD6" w14:textId="4441537C" w:rsidR="000346E6" w:rsidRPr="001F150B" w:rsidRDefault="0008232A" w:rsidP="0008232A">
      <w:pPr>
        <w:pStyle w:val="BodyText2"/>
        <w:spacing w:after="140" w:line="300" w:lineRule="exact"/>
        <w:ind w:left="768"/>
        <w:rPr>
          <w:rFonts w:ascii="Arial" w:hAnsi="Arial" w:cs="Arial"/>
        </w:rPr>
      </w:pPr>
      <w:r w:rsidRPr="001F150B">
        <w:rPr>
          <w:rFonts w:ascii="Arial" w:hAnsi="Arial" w:cs="Arial"/>
        </w:rPr>
        <w:fldChar w:fldCharType="begin">
          <w:ffData>
            <w:name w:val="Kontrollkästchen75"/>
            <w:enabled/>
            <w:calcOnExit w:val="0"/>
            <w:checkBox>
              <w:size w:val="24"/>
              <w:default w:val="0"/>
              <w:checked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47151F">
        <w:rPr>
          <w:rFonts w:ascii="Arial" w:hAnsi="Arial" w:cs="Arial"/>
        </w:rPr>
        <w:t xml:space="preserve"> </w:t>
      </w:r>
      <w:r w:rsidR="004262CE" w:rsidRPr="001F150B">
        <w:rPr>
          <w:rFonts w:ascii="Arial" w:hAnsi="Arial" w:cs="Arial"/>
        </w:rPr>
        <w:t>Representatives of official bodies and government representatives</w:t>
      </w:r>
    </w:p>
    <w:p w14:paraId="4995ECE2" w14:textId="192CA087" w:rsidR="006C2750" w:rsidRPr="001F150B" w:rsidRDefault="0008232A" w:rsidP="001F150B">
      <w:pPr>
        <w:pStyle w:val="BodyText2"/>
        <w:spacing w:after="140" w:line="300" w:lineRule="exact"/>
        <w:ind w:left="768"/>
        <w:rPr>
          <w:rFonts w:ascii="Arial" w:hAnsi="Arial" w:cs="Arial"/>
        </w:rPr>
      </w:pPr>
      <w:r w:rsidRPr="001F150B">
        <w:rPr>
          <w:rFonts w:ascii="Arial" w:hAnsi="Arial" w:cs="Arial"/>
        </w:rPr>
        <w:fldChar w:fldCharType="begin">
          <w:ffData>
            <w:name w:val="Kontrollkästchen75"/>
            <w:enabled/>
            <w:calcOnExit w:val="0"/>
            <w:checkBox>
              <w:size w:val="24"/>
              <w:default w:val="0"/>
              <w:checked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47151F">
        <w:rPr>
          <w:rFonts w:ascii="Arial" w:hAnsi="Arial" w:cs="Arial"/>
        </w:rPr>
        <w:t xml:space="preserve"> </w:t>
      </w:r>
      <w:r w:rsidR="009013AA" w:rsidRPr="001F150B">
        <w:rPr>
          <w:rFonts w:ascii="Arial" w:hAnsi="Arial" w:cs="Arial"/>
        </w:rPr>
        <w:t>Suppliers</w:t>
      </w:r>
      <w:r w:rsidR="006C2750" w:rsidRPr="001F150B">
        <w:rPr>
          <w:rFonts w:ascii="Arial" w:hAnsi="Arial" w:cs="Arial"/>
        </w:rPr>
        <w:t>...</w:t>
      </w:r>
    </w:p>
    <w:p w14:paraId="17AD840E" w14:textId="3EA138F3" w:rsidR="000346E6" w:rsidRPr="001F150B" w:rsidRDefault="0008232A" w:rsidP="000346E6">
      <w:pPr>
        <w:pStyle w:val="BodyText"/>
        <w:autoSpaceDE w:val="0"/>
        <w:autoSpaceDN w:val="0"/>
        <w:spacing w:after="0" w:line="240" w:lineRule="auto"/>
        <w:jc w:val="both"/>
        <w:rPr>
          <w:rFonts w:ascii="Arial" w:hAnsi="Arial" w:cs="Arial"/>
        </w:rPr>
      </w:pPr>
      <w:r w:rsidRPr="001F150B">
        <w:rPr>
          <w:rFonts w:ascii="Arial" w:hAnsi="Arial" w:cs="Arial"/>
        </w:rPr>
        <w:tab/>
      </w:r>
      <w:r w:rsidRPr="001F150B">
        <w:rPr>
          <w:rFonts w:ascii="Arial" w:hAnsi="Arial" w:cs="Arial"/>
        </w:rPr>
        <w:fldChar w:fldCharType="begin">
          <w:ffData>
            <w:name w:val="Kontrollkästchen75"/>
            <w:enabled/>
            <w:calcOnExit w:val="0"/>
            <w:checkBox>
              <w:size w:val="24"/>
              <w:default w:val="0"/>
              <w:checked/>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47151F">
        <w:rPr>
          <w:rFonts w:ascii="Arial" w:hAnsi="Arial" w:cs="Arial"/>
        </w:rPr>
        <w:t xml:space="preserve"> </w:t>
      </w:r>
      <w:r w:rsidR="00063FA0" w:rsidRPr="00DB4CC1">
        <w:rPr>
          <w:rFonts w:ascii="Arial" w:hAnsi="Arial" w:cs="Arial"/>
        </w:rPr>
        <w:t xml:space="preserve"> </w:t>
      </w:r>
      <w:r w:rsidRPr="001F150B">
        <w:rPr>
          <w:rFonts w:ascii="Arial" w:hAnsi="Arial" w:cs="Arial"/>
        </w:rPr>
        <w:fldChar w:fldCharType="begin">
          <w:ffData>
            <w:name w:val="Text26"/>
            <w:enabled/>
            <w:calcOnExit w:val="0"/>
            <w:textInput/>
          </w:ffData>
        </w:fldChar>
      </w:r>
      <w:r w:rsidRPr="001F150B">
        <w:rPr>
          <w:rFonts w:ascii="Arial" w:hAnsi="Arial" w:cs="Arial"/>
        </w:rPr>
        <w:instrText xml:space="preserve"> FORMTEXT </w:instrText>
      </w:r>
      <w:r w:rsidRPr="001F150B">
        <w:rPr>
          <w:rFonts w:ascii="Arial" w:hAnsi="Arial" w:cs="Arial"/>
        </w:rPr>
      </w:r>
      <w:r w:rsidRPr="001F150B">
        <w:rPr>
          <w:rFonts w:ascii="Arial" w:hAnsi="Arial" w:cs="Arial"/>
        </w:rPr>
        <w:fldChar w:fldCharType="separate"/>
      </w:r>
      <w:r w:rsidR="003C3D93">
        <w:rPr>
          <w:rFonts w:ascii="Arial" w:hAnsi="Arial" w:cs="Arial"/>
          <w:noProof/>
        </w:rPr>
        <w:t>P</w:t>
      </w:r>
      <w:r w:rsidR="006B29E9">
        <w:rPr>
          <w:rFonts w:ascii="Arial" w:hAnsi="Arial" w:cs="Arial"/>
          <w:noProof/>
        </w:rPr>
        <w:t>ast or present p</w:t>
      </w:r>
      <w:r w:rsidR="003C3D93">
        <w:rPr>
          <w:rFonts w:ascii="Arial" w:hAnsi="Arial" w:cs="Arial"/>
          <w:noProof/>
        </w:rPr>
        <w:t xml:space="preserve">articipants in </w:t>
      </w:r>
      <w:r w:rsidR="006B29E9">
        <w:rPr>
          <w:rFonts w:ascii="Arial" w:hAnsi="Arial" w:cs="Arial"/>
          <w:noProof/>
        </w:rPr>
        <w:t xml:space="preserve">the </w:t>
      </w:r>
      <w:r w:rsidR="00B353E1">
        <w:rPr>
          <w:rFonts w:ascii="Arial" w:hAnsi="Arial" w:cs="Arial"/>
          <w:noProof/>
        </w:rPr>
        <w:t>VET courses provided by GIZ partner organisations</w:t>
      </w:r>
      <w:r w:rsidR="006B29E9">
        <w:rPr>
          <w:rFonts w:ascii="Arial" w:hAnsi="Arial" w:cs="Arial"/>
          <w:noProof/>
        </w:rPr>
        <w:t xml:space="preserve"> (students, teachers, trainers &amp; industry representatives)</w:t>
      </w:r>
      <w:r w:rsidRPr="001F150B">
        <w:rPr>
          <w:rFonts w:ascii="Arial" w:hAnsi="Arial" w:cs="Arial"/>
        </w:rPr>
        <w:fldChar w:fldCharType="end"/>
      </w:r>
    </w:p>
    <w:p w14:paraId="2D4AF792" w14:textId="77777777" w:rsidR="0008232A" w:rsidRPr="001F150B" w:rsidRDefault="0008232A" w:rsidP="00DC104C">
      <w:pPr>
        <w:pStyle w:val="Heading2"/>
        <w:rPr>
          <w:rFonts w:ascii="Arial" w:hAnsi="Arial" w:cs="Arial"/>
          <w:color w:val="auto"/>
          <w:sz w:val="22"/>
          <w:szCs w:val="22"/>
          <w:u w:val="single"/>
        </w:rPr>
      </w:pPr>
    </w:p>
    <w:p w14:paraId="4E8F7097" w14:textId="38B962F0" w:rsidR="004262CE" w:rsidRPr="00400E00" w:rsidRDefault="006C2750" w:rsidP="00400E00">
      <w:pPr>
        <w:pStyle w:val="Heading2"/>
        <w:rPr>
          <w:rFonts w:ascii="Arial" w:hAnsi="Arial" w:cs="Arial"/>
          <w:b/>
          <w:color w:val="auto"/>
          <w:sz w:val="24"/>
          <w:szCs w:val="24"/>
        </w:rPr>
      </w:pPr>
      <w:r w:rsidRPr="00400E00">
        <w:rPr>
          <w:rFonts w:ascii="Arial" w:hAnsi="Arial" w:cs="Arial"/>
          <w:b/>
          <w:color w:val="auto"/>
          <w:sz w:val="24"/>
          <w:szCs w:val="24"/>
        </w:rPr>
        <w:t>3. Technical and organisational measures</w:t>
      </w:r>
    </w:p>
    <w:p w14:paraId="6FDF22E6" w14:textId="40F32FCC" w:rsidR="006C2750" w:rsidRPr="008E21F1" w:rsidRDefault="00E5187D" w:rsidP="008E21F1">
      <w:pPr>
        <w:pStyle w:val="ListParagraph"/>
        <w:numPr>
          <w:ilvl w:val="0"/>
          <w:numId w:val="28"/>
        </w:numPr>
        <w:spacing w:after="0"/>
        <w:jc w:val="both"/>
        <w:rPr>
          <w:rFonts w:ascii="Arial" w:hAnsi="Arial" w:cs="Arial"/>
        </w:rPr>
      </w:pPr>
      <w:r w:rsidRPr="008E21F1">
        <w:rPr>
          <w:rFonts w:ascii="Arial" w:hAnsi="Arial" w:cs="Arial"/>
        </w:rPr>
        <w:t xml:space="preserve">Before the commencement of processing, the Supplier shall document the execution of the necessary Technical and Organisational Measures, set out in advance of the awarding of the Order or Contract, specifically </w:t>
      </w:r>
      <w:proofErr w:type="gramStart"/>
      <w:r w:rsidRPr="008E21F1">
        <w:rPr>
          <w:rFonts w:ascii="Arial" w:hAnsi="Arial" w:cs="Arial"/>
        </w:rPr>
        <w:t>with regard to</w:t>
      </w:r>
      <w:proofErr w:type="gramEnd"/>
      <w:r w:rsidRPr="008E21F1">
        <w:rPr>
          <w:rFonts w:ascii="Arial" w:hAnsi="Arial" w:cs="Arial"/>
        </w:rPr>
        <w:t xml:space="preserve"> the detailed execution of the contract, and shall present these documented measures to the Client for inspection.</w:t>
      </w:r>
      <w:r w:rsidR="006C2750" w:rsidRPr="008E21F1">
        <w:rPr>
          <w:rFonts w:ascii="Arial" w:hAnsi="Arial" w:cs="Arial"/>
        </w:rPr>
        <w:t xml:space="preserve"> </w:t>
      </w:r>
      <w:r w:rsidRPr="008E21F1">
        <w:rPr>
          <w:rFonts w:ascii="Arial" w:hAnsi="Arial" w:cs="Arial"/>
        </w:rPr>
        <w:t>Upon acceptance by the Client, the documented measures become the foundation of the contract. Insofar as the inspection/audit by the Client shows the need for amendments, such amendments shall be implemented by mutual agreement.</w:t>
      </w:r>
    </w:p>
    <w:p w14:paraId="5E4ACDC9" w14:textId="6967904C" w:rsidR="006C2750" w:rsidRPr="001F150B" w:rsidRDefault="003C1AE8" w:rsidP="001F150B">
      <w:pPr>
        <w:pStyle w:val="ListParagraph"/>
        <w:numPr>
          <w:ilvl w:val="0"/>
          <w:numId w:val="28"/>
        </w:numPr>
        <w:spacing w:after="0"/>
        <w:jc w:val="both"/>
        <w:rPr>
          <w:rFonts w:ascii="Arial" w:hAnsi="Arial" w:cs="Arial"/>
        </w:rPr>
      </w:pPr>
      <w:r w:rsidRPr="001F150B">
        <w:rPr>
          <w:rFonts w:ascii="Arial" w:hAnsi="Arial" w:cs="Arial"/>
        </w:rPr>
        <w:t xml:space="preserve">The Supplier shall establish the security in accordance with Article 28 Paragraph 3 Point c, and Article 32 GDPR </w:t>
      </w:r>
      <w:proofErr w:type="gramStart"/>
      <w:r w:rsidRPr="001F150B">
        <w:rPr>
          <w:rFonts w:ascii="Arial" w:hAnsi="Arial" w:cs="Arial"/>
        </w:rPr>
        <w:t>in particular in</w:t>
      </w:r>
      <w:proofErr w:type="gramEnd"/>
      <w:r w:rsidRPr="001F150B">
        <w:rPr>
          <w:rFonts w:ascii="Arial" w:hAnsi="Arial" w:cs="Arial"/>
        </w:rPr>
        <w:t xml:space="preserve"> conjunction with Article 5 Paragraph 1, and Paragraph 2 GDPR.</w:t>
      </w:r>
      <w:r w:rsidR="006C2750" w:rsidRPr="001F150B">
        <w:rPr>
          <w:rFonts w:ascii="Arial" w:hAnsi="Arial" w:cs="Arial"/>
        </w:rPr>
        <w:t xml:space="preserve"> </w:t>
      </w:r>
      <w:r w:rsidRPr="001F150B">
        <w:rPr>
          <w:rFonts w:ascii="Arial" w:hAnsi="Arial" w:cs="Arial"/>
        </w:rPr>
        <w:t>The measures to be taken are measures of data security and measures that guarantee a protection level appropriate to the risk concerning confidentiality, integrity, availability and resilience of the systems.</w:t>
      </w:r>
      <w:r w:rsidR="006C2750" w:rsidRPr="001F150B">
        <w:rPr>
          <w:rFonts w:ascii="Arial" w:hAnsi="Arial" w:cs="Arial"/>
        </w:rPr>
        <w:t xml:space="preserve"> </w:t>
      </w:r>
      <w:r w:rsidRPr="001F150B">
        <w:rPr>
          <w:rFonts w:ascii="Arial" w:hAnsi="Arial" w:cs="Arial"/>
        </w:rPr>
        <w:t xml:space="preserve">The state of the art, implementation costs, the nature, scope and purposes of processing as well as the probability of occurrence and the severity of the risk to the rights and freedoms of natural persons within the meaning of Article 32 Paragraph 1 GDPR must be </w:t>
      </w:r>
      <w:proofErr w:type="gramStart"/>
      <w:r w:rsidRPr="001F150B">
        <w:rPr>
          <w:rFonts w:ascii="Arial" w:hAnsi="Arial" w:cs="Arial"/>
        </w:rPr>
        <w:t>taken into account</w:t>
      </w:r>
      <w:proofErr w:type="gramEnd"/>
      <w:r w:rsidR="00400E00">
        <w:rPr>
          <w:rFonts w:ascii="Arial" w:hAnsi="Arial" w:cs="Arial"/>
        </w:rPr>
        <w:t>.</w:t>
      </w:r>
    </w:p>
    <w:p w14:paraId="76C57826" w14:textId="0939FF30" w:rsidR="006C2750" w:rsidRPr="001F150B" w:rsidRDefault="003C1AE8" w:rsidP="001F150B">
      <w:pPr>
        <w:pStyle w:val="ListParagraph"/>
        <w:numPr>
          <w:ilvl w:val="0"/>
          <w:numId w:val="28"/>
        </w:numPr>
        <w:jc w:val="both"/>
        <w:rPr>
          <w:rFonts w:ascii="Arial" w:hAnsi="Arial" w:cs="Arial"/>
        </w:rPr>
      </w:pPr>
      <w:r w:rsidRPr="001F150B">
        <w:rPr>
          <w:rFonts w:ascii="Arial" w:hAnsi="Arial" w:cs="Arial"/>
        </w:rPr>
        <w:t>The Technical and Organisational Measures are subject to technical progress and further development.</w:t>
      </w:r>
      <w:r w:rsidR="006C2750" w:rsidRPr="001F150B">
        <w:rPr>
          <w:rFonts w:ascii="Arial" w:hAnsi="Arial" w:cs="Arial"/>
        </w:rPr>
        <w:t xml:space="preserve"> </w:t>
      </w:r>
      <w:r w:rsidRPr="001F150B">
        <w:rPr>
          <w:rFonts w:ascii="Arial" w:hAnsi="Arial" w:cs="Arial"/>
        </w:rPr>
        <w:t>In this respect, it is permissible for the Supplier to implement alternative adequate measures.</w:t>
      </w:r>
      <w:r w:rsidR="006C2750" w:rsidRPr="001F150B">
        <w:rPr>
          <w:rFonts w:ascii="Arial" w:hAnsi="Arial" w:cs="Arial"/>
        </w:rPr>
        <w:t xml:space="preserve"> </w:t>
      </w:r>
      <w:r w:rsidRPr="001F150B">
        <w:rPr>
          <w:rFonts w:ascii="Arial" w:hAnsi="Arial" w:cs="Arial"/>
        </w:rPr>
        <w:t>In so doing, the security level of the defined measures must not be reduced. Substantial changes must be documented.</w:t>
      </w:r>
    </w:p>
    <w:p w14:paraId="109F4BBC" w14:textId="77777777" w:rsidR="004A0B5C" w:rsidRPr="001F150B" w:rsidRDefault="004A0B5C" w:rsidP="000346E6">
      <w:pPr>
        <w:jc w:val="both"/>
        <w:rPr>
          <w:rFonts w:ascii="Arial" w:hAnsi="Arial" w:cs="Arial"/>
        </w:rPr>
      </w:pPr>
    </w:p>
    <w:p w14:paraId="4B00E70C" w14:textId="06865595" w:rsidR="008E21F1" w:rsidRPr="00400E00" w:rsidRDefault="004A0B5C" w:rsidP="008E21F1">
      <w:pPr>
        <w:pStyle w:val="Heading2"/>
        <w:rPr>
          <w:rFonts w:ascii="Arial" w:hAnsi="Arial" w:cs="Arial"/>
          <w:b/>
          <w:color w:val="auto"/>
          <w:sz w:val="24"/>
          <w:szCs w:val="24"/>
        </w:rPr>
      </w:pPr>
      <w:r w:rsidRPr="00400E00">
        <w:rPr>
          <w:rFonts w:ascii="Arial" w:hAnsi="Arial" w:cs="Arial"/>
          <w:b/>
          <w:color w:val="auto"/>
          <w:sz w:val="24"/>
          <w:szCs w:val="24"/>
        </w:rPr>
        <w:t xml:space="preserve">4. Authority of the </w:t>
      </w:r>
      <w:r w:rsidR="003C1AE8" w:rsidRPr="00400E00">
        <w:rPr>
          <w:rFonts w:ascii="Arial" w:hAnsi="Arial" w:cs="Arial"/>
          <w:b/>
          <w:color w:val="auto"/>
          <w:sz w:val="24"/>
          <w:szCs w:val="24"/>
        </w:rPr>
        <w:t>C</w:t>
      </w:r>
      <w:r w:rsidRPr="00400E00">
        <w:rPr>
          <w:rFonts w:ascii="Arial" w:hAnsi="Arial" w:cs="Arial"/>
          <w:b/>
          <w:color w:val="auto"/>
          <w:sz w:val="24"/>
          <w:szCs w:val="24"/>
        </w:rPr>
        <w:t>lient to issue instructions</w:t>
      </w:r>
    </w:p>
    <w:p w14:paraId="320F87C8" w14:textId="3A0D5E3E" w:rsidR="00F529D0" w:rsidRPr="008E21F1" w:rsidRDefault="004A0B5C" w:rsidP="008E21F1">
      <w:pPr>
        <w:pStyle w:val="ListParagraph"/>
        <w:numPr>
          <w:ilvl w:val="0"/>
          <w:numId w:val="30"/>
        </w:numPr>
        <w:jc w:val="both"/>
        <w:rPr>
          <w:rFonts w:ascii="Arial" w:hAnsi="Arial" w:cs="Arial"/>
        </w:rPr>
      </w:pPr>
      <w:r w:rsidRPr="008E21F1">
        <w:rPr>
          <w:rFonts w:ascii="Arial" w:hAnsi="Arial" w:cs="Arial"/>
        </w:rPr>
        <w:t xml:space="preserve">The </w:t>
      </w:r>
      <w:r w:rsidR="003C1AE8" w:rsidRPr="008E21F1">
        <w:rPr>
          <w:rFonts w:ascii="Arial" w:hAnsi="Arial" w:cs="Arial"/>
        </w:rPr>
        <w:t xml:space="preserve">Supplier may process </w:t>
      </w:r>
      <w:r w:rsidR="004A779D" w:rsidRPr="008E21F1">
        <w:rPr>
          <w:rFonts w:ascii="Arial" w:hAnsi="Arial" w:cs="Arial"/>
        </w:rPr>
        <w:t xml:space="preserve">personal </w:t>
      </w:r>
      <w:r w:rsidRPr="008E21F1">
        <w:rPr>
          <w:rFonts w:ascii="Arial" w:hAnsi="Arial" w:cs="Arial"/>
        </w:rPr>
        <w:t>data</w:t>
      </w:r>
      <w:r w:rsidR="00D27ABD" w:rsidRPr="008E21F1">
        <w:rPr>
          <w:rFonts w:ascii="Arial" w:hAnsi="Arial" w:cs="Arial"/>
        </w:rPr>
        <w:t>,</w:t>
      </w:r>
      <w:r w:rsidRPr="008E21F1">
        <w:rPr>
          <w:rFonts w:ascii="Arial" w:hAnsi="Arial" w:cs="Arial"/>
        </w:rPr>
        <w:t xml:space="preserve"> </w:t>
      </w:r>
      <w:r w:rsidR="00D27ABD" w:rsidRPr="008E21F1">
        <w:rPr>
          <w:rFonts w:ascii="Arial" w:hAnsi="Arial" w:cs="Arial"/>
        </w:rPr>
        <w:t>including with regard to transfers of personal data to a third country or an international organisation,</w:t>
      </w:r>
      <w:r w:rsidR="00F529D0" w:rsidRPr="008E21F1">
        <w:rPr>
          <w:rFonts w:ascii="Arial" w:hAnsi="Arial" w:cs="Arial"/>
        </w:rPr>
        <w:t xml:space="preserve"> </w:t>
      </w:r>
      <w:r w:rsidRPr="008E21F1">
        <w:rPr>
          <w:rFonts w:ascii="Arial" w:hAnsi="Arial" w:cs="Arial"/>
        </w:rPr>
        <w:t xml:space="preserve">only under the terms of the agreements concluded and in accordance with the instructions issued by the </w:t>
      </w:r>
      <w:r w:rsidR="003C1AE8" w:rsidRPr="008E21F1">
        <w:rPr>
          <w:rFonts w:ascii="Arial" w:hAnsi="Arial" w:cs="Arial"/>
        </w:rPr>
        <w:t>C</w:t>
      </w:r>
      <w:r w:rsidR="00910DA4" w:rsidRPr="008E21F1">
        <w:rPr>
          <w:rFonts w:ascii="Arial" w:hAnsi="Arial" w:cs="Arial"/>
        </w:rPr>
        <w:t>lient</w:t>
      </w:r>
      <w:r w:rsidR="00F529D0" w:rsidRPr="008E21F1">
        <w:rPr>
          <w:rFonts w:ascii="Arial" w:hAnsi="Arial" w:cs="Arial"/>
        </w:rPr>
        <w:t xml:space="preserve">, </w:t>
      </w:r>
      <w:r w:rsidR="00DB4CC1" w:rsidRPr="008E21F1">
        <w:rPr>
          <w:rFonts w:ascii="Arial" w:hAnsi="Arial" w:cs="Arial"/>
        </w:rPr>
        <w:t>unless</w:t>
      </w:r>
      <w:r w:rsidR="0027137B" w:rsidRPr="008E21F1">
        <w:rPr>
          <w:rFonts w:ascii="Arial" w:hAnsi="Arial" w:cs="Arial"/>
        </w:rPr>
        <w:t xml:space="preserve"> he is</w:t>
      </w:r>
      <w:r w:rsidR="00DB4CC1" w:rsidRPr="008E21F1">
        <w:rPr>
          <w:rFonts w:ascii="Arial" w:hAnsi="Arial" w:cs="Arial"/>
        </w:rPr>
        <w:t xml:space="preserve"> obliged to perform another type of processing in accordance with </w:t>
      </w:r>
      <w:r w:rsidR="006C3306" w:rsidRPr="008E21F1">
        <w:rPr>
          <w:rFonts w:ascii="Arial" w:hAnsi="Arial" w:cs="Arial"/>
        </w:rPr>
        <w:t>E</w:t>
      </w:r>
      <w:r w:rsidR="004A779D" w:rsidRPr="008E21F1">
        <w:rPr>
          <w:rFonts w:ascii="Arial" w:hAnsi="Arial" w:cs="Arial"/>
        </w:rPr>
        <w:t xml:space="preserve">U law or </w:t>
      </w:r>
      <w:r w:rsidR="00DB4CC1" w:rsidRPr="008E21F1">
        <w:rPr>
          <w:rFonts w:ascii="Arial" w:hAnsi="Arial" w:cs="Arial"/>
        </w:rPr>
        <w:t>with the</w:t>
      </w:r>
      <w:r w:rsidR="004A779D" w:rsidRPr="008E21F1">
        <w:rPr>
          <w:rFonts w:ascii="Arial" w:hAnsi="Arial" w:cs="Arial"/>
        </w:rPr>
        <w:t xml:space="preserve"> Member State law to which the Supplier is subject </w:t>
      </w:r>
      <w:r w:rsidR="00F529D0" w:rsidRPr="008E21F1">
        <w:rPr>
          <w:rFonts w:ascii="Arial" w:hAnsi="Arial" w:cs="Arial"/>
        </w:rPr>
        <w:t>(e.g.</w:t>
      </w:r>
      <w:r w:rsidR="006C3306" w:rsidRPr="008E21F1">
        <w:rPr>
          <w:rFonts w:ascii="Arial" w:hAnsi="Arial" w:cs="Arial"/>
        </w:rPr>
        <w:t xml:space="preserve"> in the event of</w:t>
      </w:r>
      <w:r w:rsidR="00F529D0" w:rsidRPr="008E21F1">
        <w:rPr>
          <w:rFonts w:ascii="Arial" w:hAnsi="Arial" w:cs="Arial"/>
        </w:rPr>
        <w:t xml:space="preserve"> investigations by law enforcement or state protection authorities); in </w:t>
      </w:r>
      <w:r w:rsidR="004A779D" w:rsidRPr="008E21F1">
        <w:rPr>
          <w:rFonts w:ascii="Arial" w:hAnsi="Arial" w:cs="Arial"/>
        </w:rPr>
        <w:t>this</w:t>
      </w:r>
      <w:r w:rsidR="00F529D0" w:rsidRPr="008E21F1">
        <w:rPr>
          <w:rFonts w:ascii="Arial" w:hAnsi="Arial" w:cs="Arial"/>
        </w:rPr>
        <w:t xml:space="preserve"> case, the Supplier shall notify the </w:t>
      </w:r>
      <w:r w:rsidR="00DB4CC1" w:rsidRPr="008E21F1">
        <w:rPr>
          <w:rFonts w:ascii="Arial" w:hAnsi="Arial" w:cs="Arial"/>
        </w:rPr>
        <w:t>Client</w:t>
      </w:r>
      <w:r w:rsidR="00F529D0" w:rsidRPr="008E21F1">
        <w:rPr>
          <w:rFonts w:ascii="Arial" w:hAnsi="Arial" w:cs="Arial"/>
        </w:rPr>
        <w:t xml:space="preserve"> of these legal requirements </w:t>
      </w:r>
      <w:r w:rsidR="004A779D" w:rsidRPr="008E21F1">
        <w:rPr>
          <w:rFonts w:ascii="Arial" w:hAnsi="Arial" w:cs="Arial"/>
        </w:rPr>
        <w:t xml:space="preserve">prior to </w:t>
      </w:r>
      <w:r w:rsidR="00F529D0" w:rsidRPr="008E21F1">
        <w:rPr>
          <w:rFonts w:ascii="Arial" w:hAnsi="Arial" w:cs="Arial"/>
        </w:rPr>
        <w:t xml:space="preserve">processing, unless the law in question prohibits notification on </w:t>
      </w:r>
      <w:r w:rsidR="006C3306" w:rsidRPr="008E21F1">
        <w:rPr>
          <w:rFonts w:ascii="Arial" w:hAnsi="Arial" w:cs="Arial"/>
        </w:rPr>
        <w:t xml:space="preserve">important grounds of public interest </w:t>
      </w:r>
      <w:r w:rsidR="00F529D0" w:rsidRPr="008E21F1">
        <w:rPr>
          <w:rFonts w:ascii="Arial" w:hAnsi="Arial" w:cs="Arial"/>
        </w:rPr>
        <w:t xml:space="preserve">(Article 28(3)(2)(a) </w:t>
      </w:r>
      <w:r w:rsidR="006C3306" w:rsidRPr="008E21F1">
        <w:rPr>
          <w:rFonts w:ascii="Arial" w:hAnsi="Arial" w:cs="Arial"/>
        </w:rPr>
        <w:t>GDPR</w:t>
      </w:r>
      <w:r w:rsidR="00F529D0" w:rsidRPr="008E21F1">
        <w:rPr>
          <w:rFonts w:ascii="Arial" w:hAnsi="Arial" w:cs="Arial"/>
        </w:rPr>
        <w:t>).</w:t>
      </w:r>
    </w:p>
    <w:p w14:paraId="59728239" w14:textId="47691830" w:rsidR="004A0B5C" w:rsidRPr="001F150B" w:rsidRDefault="00C12EE1" w:rsidP="001F150B">
      <w:pPr>
        <w:pStyle w:val="ListParagraph"/>
        <w:numPr>
          <w:ilvl w:val="0"/>
          <w:numId w:val="30"/>
        </w:numPr>
        <w:jc w:val="both"/>
        <w:rPr>
          <w:rFonts w:ascii="Arial" w:hAnsi="Arial" w:cs="Arial"/>
        </w:rPr>
      </w:pPr>
      <w:r w:rsidRPr="001F150B" w:rsidDel="00C12EE1">
        <w:rPr>
          <w:rFonts w:ascii="Arial" w:hAnsi="Arial" w:cs="Arial"/>
        </w:rPr>
        <w:t xml:space="preserve"> </w:t>
      </w:r>
      <w:r w:rsidR="004A0B5C" w:rsidRPr="001F150B">
        <w:rPr>
          <w:rFonts w:ascii="Arial" w:hAnsi="Arial" w:cs="Arial"/>
        </w:rPr>
        <w:t xml:space="preserve">The </w:t>
      </w:r>
      <w:r w:rsidR="003C1AE8" w:rsidRPr="001F150B">
        <w:rPr>
          <w:rFonts w:ascii="Arial" w:hAnsi="Arial" w:cs="Arial"/>
        </w:rPr>
        <w:t>C</w:t>
      </w:r>
      <w:r w:rsidR="004A0B5C" w:rsidRPr="001F150B">
        <w:rPr>
          <w:rFonts w:ascii="Arial" w:hAnsi="Arial" w:cs="Arial"/>
        </w:rPr>
        <w:t>lient shall promptly confirm any oral instructions (at least in text form)</w:t>
      </w:r>
      <w:r w:rsidRPr="001F150B">
        <w:rPr>
          <w:rFonts w:ascii="Arial" w:hAnsi="Arial" w:cs="Arial"/>
        </w:rPr>
        <w:t xml:space="preserve"> to the Supplier</w:t>
      </w:r>
      <w:r w:rsidR="004A0B5C" w:rsidRPr="001F150B">
        <w:rPr>
          <w:rFonts w:ascii="Arial" w:hAnsi="Arial" w:cs="Arial"/>
        </w:rPr>
        <w:t xml:space="preserve">. </w:t>
      </w:r>
    </w:p>
    <w:p w14:paraId="3119F3A1" w14:textId="4FE7E0AD" w:rsidR="006C2750" w:rsidRPr="001F150B" w:rsidRDefault="004A0B5C" w:rsidP="001F150B">
      <w:pPr>
        <w:pStyle w:val="ListParagraph"/>
        <w:numPr>
          <w:ilvl w:val="0"/>
          <w:numId w:val="30"/>
        </w:numPr>
        <w:jc w:val="both"/>
        <w:rPr>
          <w:rFonts w:ascii="Arial" w:hAnsi="Arial" w:cs="Arial"/>
        </w:rPr>
      </w:pPr>
      <w:r w:rsidRPr="001F150B">
        <w:rPr>
          <w:rFonts w:ascii="Arial" w:hAnsi="Arial" w:cs="Arial"/>
        </w:rPr>
        <w:lastRenderedPageBreak/>
        <w:t xml:space="preserve">The </w:t>
      </w:r>
      <w:r w:rsidR="003C1AE8" w:rsidRPr="001F150B">
        <w:rPr>
          <w:rFonts w:ascii="Arial" w:hAnsi="Arial" w:cs="Arial"/>
        </w:rPr>
        <w:t>Supplier</w:t>
      </w:r>
      <w:r w:rsidRPr="001F150B">
        <w:rPr>
          <w:rFonts w:ascii="Arial" w:hAnsi="Arial" w:cs="Arial"/>
        </w:rPr>
        <w:t xml:space="preserve"> shall inform the </w:t>
      </w:r>
      <w:r w:rsidR="003C1AE8" w:rsidRPr="001F150B">
        <w:rPr>
          <w:rFonts w:ascii="Arial" w:hAnsi="Arial" w:cs="Arial"/>
        </w:rPr>
        <w:t>C</w:t>
      </w:r>
      <w:r w:rsidRPr="001F150B">
        <w:rPr>
          <w:rFonts w:ascii="Arial" w:hAnsi="Arial" w:cs="Arial"/>
        </w:rPr>
        <w:t xml:space="preserve">lient immediately if </w:t>
      </w:r>
      <w:r w:rsidR="00C33543" w:rsidRPr="001F150B">
        <w:rPr>
          <w:rFonts w:ascii="Arial" w:hAnsi="Arial" w:cs="Arial"/>
        </w:rPr>
        <w:t>it</w:t>
      </w:r>
      <w:r w:rsidRPr="001F150B">
        <w:rPr>
          <w:rFonts w:ascii="Arial" w:hAnsi="Arial" w:cs="Arial"/>
        </w:rPr>
        <w:t xml:space="preserve"> believes that an instruction issued by the </w:t>
      </w:r>
      <w:r w:rsidR="003C1AE8" w:rsidRPr="001F150B">
        <w:rPr>
          <w:rFonts w:ascii="Arial" w:hAnsi="Arial" w:cs="Arial"/>
        </w:rPr>
        <w:t>C</w:t>
      </w:r>
      <w:r w:rsidRPr="001F150B">
        <w:rPr>
          <w:rFonts w:ascii="Arial" w:hAnsi="Arial" w:cs="Arial"/>
        </w:rPr>
        <w:t xml:space="preserve">lient infringes legal data protection provisions. The </w:t>
      </w:r>
      <w:r w:rsidR="003C1AE8" w:rsidRPr="001F150B">
        <w:rPr>
          <w:rFonts w:ascii="Arial" w:hAnsi="Arial" w:cs="Arial"/>
        </w:rPr>
        <w:t>Supplier</w:t>
      </w:r>
      <w:r w:rsidRPr="001F150B">
        <w:rPr>
          <w:rFonts w:ascii="Arial" w:hAnsi="Arial" w:cs="Arial"/>
        </w:rPr>
        <w:t xml:space="preserve"> is entitled to postpone the execution of the relevant instruction until it is confirmed or changed by the </w:t>
      </w:r>
      <w:r w:rsidR="003C1AE8" w:rsidRPr="001F150B">
        <w:rPr>
          <w:rFonts w:ascii="Arial" w:hAnsi="Arial" w:cs="Arial"/>
        </w:rPr>
        <w:t>C</w:t>
      </w:r>
      <w:r w:rsidRPr="001F150B">
        <w:rPr>
          <w:rFonts w:ascii="Arial" w:hAnsi="Arial" w:cs="Arial"/>
        </w:rPr>
        <w:t>lient.</w:t>
      </w:r>
    </w:p>
    <w:p w14:paraId="07D3FEE2" w14:textId="591A2033" w:rsidR="004262CE" w:rsidRPr="00400E00" w:rsidRDefault="004A0B5C" w:rsidP="00400E00">
      <w:pPr>
        <w:pStyle w:val="Heading2"/>
        <w:rPr>
          <w:rFonts w:ascii="Arial" w:hAnsi="Arial" w:cs="Arial"/>
          <w:b/>
          <w:color w:val="auto"/>
          <w:sz w:val="24"/>
          <w:szCs w:val="24"/>
        </w:rPr>
      </w:pPr>
      <w:r w:rsidRPr="00400E00">
        <w:rPr>
          <w:rFonts w:ascii="Arial" w:hAnsi="Arial" w:cs="Arial"/>
          <w:b/>
          <w:color w:val="auto"/>
          <w:sz w:val="24"/>
          <w:szCs w:val="24"/>
        </w:rPr>
        <w:t xml:space="preserve">5. </w:t>
      </w:r>
      <w:r w:rsidR="003C1AE8" w:rsidRPr="00400E00">
        <w:rPr>
          <w:rFonts w:ascii="Arial" w:hAnsi="Arial" w:cs="Arial"/>
          <w:b/>
          <w:color w:val="auto"/>
          <w:sz w:val="24"/>
          <w:szCs w:val="24"/>
        </w:rPr>
        <w:t>Rectification, restriction,</w:t>
      </w:r>
      <w:r w:rsidRPr="00400E00">
        <w:rPr>
          <w:rFonts w:ascii="Arial" w:hAnsi="Arial" w:cs="Arial"/>
          <w:b/>
          <w:color w:val="auto"/>
          <w:sz w:val="24"/>
          <w:szCs w:val="24"/>
        </w:rPr>
        <w:t xml:space="preserve"> forwarding and </w:t>
      </w:r>
      <w:r w:rsidR="003C1AE8" w:rsidRPr="00400E00">
        <w:rPr>
          <w:rFonts w:ascii="Arial" w:hAnsi="Arial" w:cs="Arial"/>
          <w:b/>
          <w:color w:val="auto"/>
          <w:sz w:val="24"/>
          <w:szCs w:val="24"/>
        </w:rPr>
        <w:t>erasure</w:t>
      </w:r>
      <w:r w:rsidRPr="00400E00">
        <w:rPr>
          <w:rFonts w:ascii="Arial" w:hAnsi="Arial" w:cs="Arial"/>
          <w:b/>
          <w:color w:val="auto"/>
          <w:sz w:val="24"/>
          <w:szCs w:val="24"/>
        </w:rPr>
        <w:t xml:space="preserve"> of data</w:t>
      </w:r>
    </w:p>
    <w:p w14:paraId="6AE5D22E" w14:textId="379F3FEB" w:rsidR="006C2750" w:rsidRPr="008E21F1" w:rsidRDefault="00A64784" w:rsidP="008E21F1">
      <w:pPr>
        <w:pStyle w:val="ListParagraph"/>
        <w:numPr>
          <w:ilvl w:val="0"/>
          <w:numId w:val="31"/>
        </w:numPr>
        <w:spacing w:after="0"/>
        <w:jc w:val="both"/>
        <w:rPr>
          <w:rFonts w:ascii="Arial" w:hAnsi="Arial" w:cs="Arial"/>
        </w:rPr>
      </w:pPr>
      <w:r w:rsidRPr="008E21F1">
        <w:rPr>
          <w:rFonts w:ascii="Arial" w:hAnsi="Arial" w:cs="Arial"/>
        </w:rPr>
        <w:t>The Supplier may not on its own authority rectify, erase or restrict the processing of data that is being processed on behalf of the Client, but only on documented instructions from the Client.</w:t>
      </w:r>
      <w:r w:rsidR="006C2750" w:rsidRPr="008E21F1">
        <w:rPr>
          <w:rFonts w:ascii="Arial" w:hAnsi="Arial" w:cs="Arial"/>
        </w:rPr>
        <w:t xml:space="preserve"> </w:t>
      </w:r>
      <w:r w:rsidRPr="008E21F1">
        <w:rPr>
          <w:rFonts w:ascii="Arial" w:hAnsi="Arial" w:cs="Arial"/>
        </w:rPr>
        <w:t>Insofar as a Data Subject contacts the Supplier directly concerning a rectification, erasure, or restriction of processing, the Supplier will immediately forward the Data Subject’s request to the Client.</w:t>
      </w:r>
    </w:p>
    <w:p w14:paraId="0DBD23C1" w14:textId="461E8A79" w:rsidR="008C6B0C" w:rsidRPr="001F150B" w:rsidRDefault="00224052" w:rsidP="001F150B">
      <w:pPr>
        <w:pStyle w:val="ListParagraph"/>
        <w:numPr>
          <w:ilvl w:val="0"/>
          <w:numId w:val="31"/>
        </w:numPr>
        <w:spacing w:after="0"/>
        <w:jc w:val="both"/>
        <w:rPr>
          <w:rFonts w:ascii="Arial" w:hAnsi="Arial" w:cs="Arial"/>
        </w:rPr>
      </w:pPr>
      <w:r w:rsidRPr="001F150B">
        <w:rPr>
          <w:rFonts w:ascii="Arial" w:hAnsi="Arial" w:cs="Arial"/>
        </w:rPr>
        <w:t>Insofar as it is included in the scope of services, the erasure policy, ‘right to be forgotten’, rectification, data portability and access shall be ensured by the Supplier in accordance with documented instructions from the Client without undue delay.</w:t>
      </w:r>
    </w:p>
    <w:p w14:paraId="2EA142A2" w14:textId="68510963" w:rsidR="006C2750" w:rsidRPr="001F150B" w:rsidRDefault="008C6B0C" w:rsidP="001F150B">
      <w:pPr>
        <w:pStyle w:val="ListParagraph"/>
        <w:numPr>
          <w:ilvl w:val="0"/>
          <w:numId w:val="31"/>
        </w:numPr>
        <w:spacing w:after="0"/>
        <w:ind w:left="709"/>
        <w:jc w:val="both"/>
        <w:rPr>
          <w:rFonts w:ascii="Arial" w:hAnsi="Arial" w:cs="Arial"/>
        </w:rPr>
      </w:pPr>
      <w:r w:rsidRPr="001F150B">
        <w:rPr>
          <w:rFonts w:ascii="Arial" w:hAnsi="Arial" w:cs="Arial"/>
        </w:rPr>
        <w:t xml:space="preserve">The </w:t>
      </w:r>
      <w:r w:rsidR="00223E18" w:rsidRPr="001F150B">
        <w:rPr>
          <w:rFonts w:ascii="Arial" w:hAnsi="Arial" w:cs="Arial"/>
        </w:rPr>
        <w:t>Supplier</w:t>
      </w:r>
      <w:r w:rsidRPr="001F150B">
        <w:rPr>
          <w:rFonts w:ascii="Arial" w:hAnsi="Arial" w:cs="Arial"/>
        </w:rPr>
        <w:t xml:space="preserve"> is permitted to pass on information to third parties or to the data subject only if instructed to do so by the </w:t>
      </w:r>
      <w:r w:rsidR="00223E18" w:rsidRPr="001F150B">
        <w:rPr>
          <w:rFonts w:ascii="Arial" w:hAnsi="Arial" w:cs="Arial"/>
        </w:rPr>
        <w:t>C</w:t>
      </w:r>
      <w:r w:rsidRPr="001F150B">
        <w:rPr>
          <w:rFonts w:ascii="Arial" w:hAnsi="Arial" w:cs="Arial"/>
        </w:rPr>
        <w:t xml:space="preserve">lient in </w:t>
      </w:r>
      <w:r w:rsidR="00C12EE1" w:rsidRPr="001F150B">
        <w:rPr>
          <w:rFonts w:ascii="Arial" w:hAnsi="Arial" w:cs="Arial"/>
        </w:rPr>
        <w:t>text form</w:t>
      </w:r>
      <w:r w:rsidRPr="001F150B">
        <w:rPr>
          <w:rFonts w:ascii="Arial" w:hAnsi="Arial" w:cs="Arial"/>
        </w:rPr>
        <w:t>.</w:t>
      </w:r>
    </w:p>
    <w:p w14:paraId="7B861BBC" w14:textId="77777777" w:rsidR="006C2750" w:rsidRPr="001F150B" w:rsidRDefault="006C2750" w:rsidP="006C2750">
      <w:pPr>
        <w:rPr>
          <w:rFonts w:ascii="Arial" w:hAnsi="Arial" w:cs="Arial"/>
          <w:b/>
        </w:rPr>
      </w:pPr>
    </w:p>
    <w:p w14:paraId="0B40B638" w14:textId="54B12385" w:rsidR="0047151F" w:rsidRPr="00400E00" w:rsidRDefault="004A0B5C" w:rsidP="00400E00">
      <w:pPr>
        <w:pStyle w:val="Heading2"/>
        <w:rPr>
          <w:rFonts w:ascii="Arial" w:hAnsi="Arial" w:cs="Arial"/>
          <w:b/>
          <w:color w:val="auto"/>
          <w:sz w:val="24"/>
          <w:szCs w:val="24"/>
        </w:rPr>
      </w:pPr>
      <w:r w:rsidRPr="00400E00">
        <w:rPr>
          <w:rFonts w:ascii="Arial" w:hAnsi="Arial" w:cs="Arial"/>
          <w:b/>
          <w:color w:val="auto"/>
          <w:sz w:val="24"/>
          <w:szCs w:val="24"/>
        </w:rPr>
        <w:t xml:space="preserve">6. Quality assurance and other duties of the </w:t>
      </w:r>
      <w:r w:rsidR="00223E18" w:rsidRPr="00400E00">
        <w:rPr>
          <w:rFonts w:ascii="Arial" w:hAnsi="Arial" w:cs="Arial"/>
          <w:b/>
          <w:color w:val="auto"/>
          <w:sz w:val="24"/>
          <w:szCs w:val="24"/>
        </w:rPr>
        <w:t>Supplier</w:t>
      </w:r>
    </w:p>
    <w:p w14:paraId="7EB56BE4" w14:textId="22A41184" w:rsidR="006C2750" w:rsidRPr="001F150B" w:rsidRDefault="00223E18" w:rsidP="000346E6">
      <w:pPr>
        <w:jc w:val="both"/>
        <w:rPr>
          <w:rFonts w:ascii="Arial" w:hAnsi="Arial" w:cs="Arial"/>
        </w:rPr>
      </w:pPr>
      <w:r w:rsidRPr="001F150B">
        <w:rPr>
          <w:rFonts w:ascii="Arial" w:hAnsi="Arial" w:cs="Arial"/>
        </w:rPr>
        <w:t xml:space="preserve">In addition to complying with the rules set out in this Order or Contract, the Supplier shall comply with the statutory requirements referred to in </w:t>
      </w:r>
      <w:r w:rsidR="00C12EE1" w:rsidRPr="001F150B">
        <w:rPr>
          <w:rFonts w:ascii="Arial" w:hAnsi="Arial" w:cs="Arial"/>
        </w:rPr>
        <w:t xml:space="preserve">Art. </w:t>
      </w:r>
      <w:r w:rsidRPr="001F150B">
        <w:rPr>
          <w:rFonts w:ascii="Arial" w:hAnsi="Arial" w:cs="Arial"/>
        </w:rPr>
        <w:t>28 to 33 GDPR; accordingly, the Supplier ensures</w:t>
      </w:r>
      <w:proofErr w:type="gramStart"/>
      <w:r w:rsidRPr="001F150B">
        <w:rPr>
          <w:rFonts w:ascii="Arial" w:hAnsi="Arial" w:cs="Arial"/>
        </w:rPr>
        <w:t>, in particular, compliance</w:t>
      </w:r>
      <w:proofErr w:type="gramEnd"/>
      <w:r w:rsidRPr="001F150B">
        <w:rPr>
          <w:rFonts w:ascii="Arial" w:hAnsi="Arial" w:cs="Arial"/>
        </w:rPr>
        <w:t xml:space="preserve"> with the following requirements:</w:t>
      </w:r>
    </w:p>
    <w:p w14:paraId="10F9175F" w14:textId="381DEC4E" w:rsidR="006C2750" w:rsidRPr="001F150B" w:rsidRDefault="006C2750" w:rsidP="000346E6">
      <w:pPr>
        <w:pStyle w:val="ListParagraph"/>
        <w:numPr>
          <w:ilvl w:val="0"/>
          <w:numId w:val="22"/>
        </w:numPr>
        <w:spacing w:after="0"/>
        <w:jc w:val="both"/>
        <w:rPr>
          <w:rFonts w:ascii="Arial" w:hAnsi="Arial" w:cs="Arial"/>
          <w:bCs/>
        </w:rPr>
      </w:pPr>
      <w:r w:rsidRPr="001F150B">
        <w:rPr>
          <w:rFonts w:ascii="Arial" w:eastAsia="Times New Roman" w:hAnsi="Arial" w:cs="Arial"/>
        </w:rPr>
        <w:fldChar w:fldCharType="begin">
          <w:ffData>
            <w:name w:val="Kontrollkästchen1"/>
            <w:enabled/>
            <w:calcOnExit w:val="0"/>
            <w:checkBox>
              <w:sizeAuto/>
              <w:default w:val="0"/>
              <w:checked w:val="0"/>
            </w:checkBox>
          </w:ffData>
        </w:fldChar>
      </w:r>
      <w:r w:rsidRPr="001F150B">
        <w:rPr>
          <w:rFonts w:ascii="Arial" w:eastAsia="Times New Roman" w:hAnsi="Arial" w:cs="Arial"/>
        </w:rPr>
        <w:instrText xml:space="preserve"> FORMCHECKBOX </w:instrText>
      </w:r>
      <w:r w:rsidR="00BE7A0E">
        <w:rPr>
          <w:rFonts w:ascii="Arial" w:eastAsia="Times New Roman" w:hAnsi="Arial" w:cs="Arial"/>
        </w:rPr>
      </w:r>
      <w:r w:rsidR="00BE7A0E">
        <w:rPr>
          <w:rFonts w:ascii="Arial" w:eastAsia="Times New Roman" w:hAnsi="Arial" w:cs="Arial"/>
        </w:rPr>
        <w:fldChar w:fldCharType="separate"/>
      </w:r>
      <w:r w:rsidRPr="001F150B">
        <w:rPr>
          <w:rFonts w:ascii="Arial" w:eastAsia="Times New Roman" w:hAnsi="Arial" w:cs="Arial"/>
        </w:rPr>
        <w:fldChar w:fldCharType="end"/>
      </w:r>
      <w:r w:rsidRPr="001F150B">
        <w:rPr>
          <w:rFonts w:ascii="Arial" w:hAnsi="Arial" w:cs="Arial"/>
        </w:rPr>
        <w:t xml:space="preserve"> </w:t>
      </w:r>
      <w:r w:rsidR="00B57AA1" w:rsidRPr="001F150B">
        <w:rPr>
          <w:rFonts w:ascii="Arial" w:hAnsi="Arial" w:cs="Arial"/>
          <w:bCs/>
        </w:rPr>
        <w:t>Data Protection Officer, who performs his/her duties in compliance with Articles 38 and 39 GDPR.</w:t>
      </w:r>
      <w:r w:rsidRPr="001F150B">
        <w:rPr>
          <w:rFonts w:ascii="Arial" w:hAnsi="Arial" w:cs="Arial"/>
        </w:rPr>
        <w:t xml:space="preserve"> </w:t>
      </w:r>
    </w:p>
    <w:p w14:paraId="3F024FA2" w14:textId="2A3633B7" w:rsidR="006C2750" w:rsidRPr="001F150B" w:rsidRDefault="00C12EE1" w:rsidP="00C12EE1">
      <w:pPr>
        <w:spacing w:after="0"/>
        <w:ind w:left="1776"/>
        <w:jc w:val="both"/>
        <w:rPr>
          <w:rFonts w:ascii="Arial" w:hAnsi="Arial" w:cs="Arial"/>
          <w:bCs/>
        </w:rPr>
      </w:pPr>
      <w:r w:rsidRPr="001F150B">
        <w:rPr>
          <w:rFonts w:ascii="Arial" w:eastAsia="Times New Roman" w:hAnsi="Arial" w:cs="Arial"/>
        </w:rPr>
        <w:fldChar w:fldCharType="begin">
          <w:ffData>
            <w:name w:val="Kontrollkästchen1"/>
            <w:enabled/>
            <w:calcOnExit w:val="0"/>
            <w:checkBox>
              <w:sizeAuto/>
              <w:default w:val="0"/>
              <w:checked w:val="0"/>
            </w:checkBox>
          </w:ffData>
        </w:fldChar>
      </w:r>
      <w:r w:rsidRPr="001F150B">
        <w:rPr>
          <w:rFonts w:ascii="Arial" w:eastAsia="Times New Roman" w:hAnsi="Arial" w:cs="Arial"/>
        </w:rPr>
        <w:instrText xml:space="preserve"> FORMCHECKBOX </w:instrText>
      </w:r>
      <w:r w:rsidR="00BE7A0E">
        <w:rPr>
          <w:rFonts w:ascii="Arial" w:eastAsia="Times New Roman" w:hAnsi="Arial" w:cs="Arial"/>
        </w:rPr>
      </w:r>
      <w:r w:rsidR="00BE7A0E">
        <w:rPr>
          <w:rFonts w:ascii="Arial" w:eastAsia="Times New Roman" w:hAnsi="Arial" w:cs="Arial"/>
        </w:rPr>
        <w:fldChar w:fldCharType="separate"/>
      </w:r>
      <w:r w:rsidRPr="001F150B">
        <w:rPr>
          <w:rFonts w:ascii="Arial" w:eastAsia="Times New Roman" w:hAnsi="Arial" w:cs="Arial"/>
        </w:rPr>
        <w:fldChar w:fldCharType="end"/>
      </w:r>
      <w:r w:rsidRPr="001F150B">
        <w:rPr>
          <w:rFonts w:ascii="Arial" w:hAnsi="Arial" w:cs="Arial"/>
        </w:rPr>
        <w:t xml:space="preserve"> </w:t>
      </w:r>
      <w:r w:rsidR="00B57AA1" w:rsidRPr="001F150B">
        <w:rPr>
          <w:rFonts w:ascii="Arial" w:hAnsi="Arial" w:cs="Arial"/>
          <w:bCs/>
        </w:rPr>
        <w:t>The Client shall be informed of his/her contact details for the purpose of direct contact. The Client shall be informed immediately of any change of Data Protection Officer.</w:t>
      </w:r>
      <w:r w:rsidR="006C2750" w:rsidRPr="001F150B">
        <w:rPr>
          <w:rFonts w:ascii="Arial" w:hAnsi="Arial" w:cs="Arial"/>
        </w:rPr>
        <w:t xml:space="preserve"> </w:t>
      </w:r>
    </w:p>
    <w:p w14:paraId="56B5D590" w14:textId="02F62DF2" w:rsidR="006C2750" w:rsidRPr="001F150B" w:rsidRDefault="00C12EE1" w:rsidP="00C12EE1">
      <w:pPr>
        <w:spacing w:after="0"/>
        <w:ind w:left="1776"/>
        <w:jc w:val="both"/>
        <w:rPr>
          <w:rFonts w:ascii="Arial" w:hAnsi="Arial" w:cs="Arial"/>
          <w:bCs/>
        </w:rPr>
      </w:pPr>
      <w:r w:rsidRPr="001F150B">
        <w:rPr>
          <w:rFonts w:ascii="Arial" w:eastAsia="Times New Roman" w:hAnsi="Arial" w:cs="Arial"/>
        </w:rPr>
        <w:fldChar w:fldCharType="begin">
          <w:ffData>
            <w:name w:val="Kontrollkästchen1"/>
            <w:enabled/>
            <w:calcOnExit w:val="0"/>
            <w:checkBox>
              <w:sizeAuto/>
              <w:default w:val="0"/>
              <w:checked w:val="0"/>
            </w:checkBox>
          </w:ffData>
        </w:fldChar>
      </w:r>
      <w:r w:rsidRPr="001F150B">
        <w:rPr>
          <w:rFonts w:ascii="Arial" w:eastAsia="Times New Roman" w:hAnsi="Arial" w:cs="Arial"/>
        </w:rPr>
        <w:instrText xml:space="preserve"> FORMCHECKBOX </w:instrText>
      </w:r>
      <w:r w:rsidR="00BE7A0E">
        <w:rPr>
          <w:rFonts w:ascii="Arial" w:eastAsia="Times New Roman" w:hAnsi="Arial" w:cs="Arial"/>
        </w:rPr>
      </w:r>
      <w:r w:rsidR="00BE7A0E">
        <w:rPr>
          <w:rFonts w:ascii="Arial" w:eastAsia="Times New Roman" w:hAnsi="Arial" w:cs="Arial"/>
        </w:rPr>
        <w:fldChar w:fldCharType="separate"/>
      </w:r>
      <w:r w:rsidRPr="001F150B">
        <w:rPr>
          <w:rFonts w:ascii="Arial" w:eastAsia="Times New Roman" w:hAnsi="Arial" w:cs="Arial"/>
        </w:rPr>
        <w:fldChar w:fldCharType="end"/>
      </w:r>
      <w:r w:rsidRPr="001F150B">
        <w:rPr>
          <w:rFonts w:ascii="Arial" w:hAnsi="Arial" w:cs="Arial"/>
        </w:rPr>
        <w:t xml:space="preserve"> </w:t>
      </w:r>
      <w:r w:rsidR="00B57AA1" w:rsidRPr="001F150B">
        <w:rPr>
          <w:rFonts w:ascii="Arial" w:hAnsi="Arial" w:cs="Arial"/>
          <w:bCs/>
        </w:rPr>
        <w:t xml:space="preserve">The Supplier has appointed Mr/Ms </w:t>
      </w:r>
      <w:r w:rsidR="00441F5A" w:rsidRPr="001F150B">
        <w:rPr>
          <w:rFonts w:ascii="Arial" w:hAnsi="Arial" w:cs="Arial"/>
          <w:highlight w:val="lightGray"/>
        </w:rPr>
        <w:fldChar w:fldCharType="begin">
          <w:ffData>
            <w:name w:val=""/>
            <w:enabled/>
            <w:calcOnExit w:val="0"/>
            <w:textInput/>
          </w:ffData>
        </w:fldChar>
      </w:r>
      <w:r w:rsidR="00441F5A" w:rsidRPr="001F150B">
        <w:rPr>
          <w:rFonts w:ascii="Arial" w:hAnsi="Arial" w:cs="Arial"/>
          <w:highlight w:val="lightGray"/>
        </w:rPr>
        <w:instrText xml:space="preserve"> FORMTEXT </w:instrText>
      </w:r>
      <w:r w:rsidR="00441F5A" w:rsidRPr="001F150B">
        <w:rPr>
          <w:rFonts w:ascii="Arial" w:hAnsi="Arial" w:cs="Arial"/>
          <w:highlight w:val="lightGray"/>
        </w:rPr>
      </w:r>
      <w:r w:rsidR="00441F5A" w:rsidRPr="001F150B">
        <w:rPr>
          <w:rFonts w:ascii="Arial" w:hAnsi="Arial" w:cs="Arial"/>
          <w:highlight w:val="lightGray"/>
        </w:rPr>
        <w:fldChar w:fldCharType="separate"/>
      </w:r>
      <w:r w:rsidR="00441F5A" w:rsidRPr="001F150B">
        <w:rPr>
          <w:rFonts w:ascii="Arial" w:hAnsi="Arial" w:cs="Arial"/>
          <w:noProof/>
          <w:highlight w:val="lightGray"/>
        </w:rPr>
        <w:t> </w:t>
      </w:r>
      <w:r w:rsidR="00441F5A" w:rsidRPr="001F150B">
        <w:rPr>
          <w:rFonts w:ascii="Arial" w:hAnsi="Arial" w:cs="Arial"/>
          <w:noProof/>
          <w:highlight w:val="lightGray"/>
        </w:rPr>
        <w:t> </w:t>
      </w:r>
      <w:r w:rsidR="00441F5A" w:rsidRPr="001F150B">
        <w:rPr>
          <w:rFonts w:ascii="Arial" w:hAnsi="Arial" w:cs="Arial"/>
          <w:noProof/>
          <w:highlight w:val="lightGray"/>
        </w:rPr>
        <w:t> </w:t>
      </w:r>
      <w:r w:rsidR="00441F5A" w:rsidRPr="001F150B">
        <w:rPr>
          <w:rFonts w:ascii="Arial" w:hAnsi="Arial" w:cs="Arial"/>
          <w:noProof/>
          <w:highlight w:val="lightGray"/>
        </w:rPr>
        <w:t> </w:t>
      </w:r>
      <w:r w:rsidR="00441F5A" w:rsidRPr="001F150B">
        <w:rPr>
          <w:rFonts w:ascii="Arial" w:hAnsi="Arial" w:cs="Arial"/>
          <w:noProof/>
          <w:highlight w:val="lightGray"/>
        </w:rPr>
        <w:t> </w:t>
      </w:r>
      <w:r w:rsidR="00441F5A" w:rsidRPr="001F150B">
        <w:rPr>
          <w:rFonts w:ascii="Arial" w:hAnsi="Arial" w:cs="Arial"/>
          <w:highlight w:val="lightGray"/>
        </w:rPr>
        <w:fldChar w:fldCharType="end"/>
      </w:r>
      <w:r w:rsidR="00441F5A" w:rsidRPr="001F150B">
        <w:rPr>
          <w:rFonts w:ascii="Arial" w:hAnsi="Arial" w:cs="Arial"/>
          <w:bCs/>
        </w:rPr>
        <w:t xml:space="preserve"> </w:t>
      </w:r>
      <w:r w:rsidR="00B57AA1" w:rsidRPr="001F150B">
        <w:rPr>
          <w:rFonts w:ascii="Arial" w:hAnsi="Arial" w:cs="Arial"/>
          <w:bCs/>
        </w:rPr>
        <w:t>[enter: given name, surname, organisational unit, telephone, e-mail] as Data Protection Officer. The Client shall be informed immediately of any change of Data Protection Officer.</w:t>
      </w:r>
    </w:p>
    <w:p w14:paraId="18CEDBBE" w14:textId="64DB1193" w:rsidR="006C2750" w:rsidRPr="001F150B" w:rsidRDefault="00C12EE1" w:rsidP="00C12EE1">
      <w:pPr>
        <w:pStyle w:val="BodyText"/>
        <w:autoSpaceDE w:val="0"/>
        <w:autoSpaceDN w:val="0"/>
        <w:spacing w:after="0" w:line="240" w:lineRule="auto"/>
        <w:ind w:left="1776"/>
        <w:jc w:val="both"/>
        <w:rPr>
          <w:rFonts w:ascii="Arial" w:hAnsi="Arial" w:cs="Arial"/>
          <w:bCs/>
        </w:rPr>
      </w:pPr>
      <w:r w:rsidRPr="001F150B">
        <w:rPr>
          <w:rFonts w:ascii="Arial" w:eastAsia="Times New Roman" w:hAnsi="Arial" w:cs="Arial"/>
        </w:rPr>
        <w:fldChar w:fldCharType="begin">
          <w:ffData>
            <w:name w:val="Kontrollkästchen1"/>
            <w:enabled/>
            <w:calcOnExit w:val="0"/>
            <w:checkBox>
              <w:sizeAuto/>
              <w:default w:val="0"/>
              <w:checked w:val="0"/>
            </w:checkBox>
          </w:ffData>
        </w:fldChar>
      </w:r>
      <w:r w:rsidRPr="001F150B">
        <w:rPr>
          <w:rFonts w:ascii="Arial" w:eastAsia="Times New Roman" w:hAnsi="Arial" w:cs="Arial"/>
        </w:rPr>
        <w:instrText xml:space="preserve"> FORMCHECKBOX </w:instrText>
      </w:r>
      <w:r w:rsidR="00BE7A0E">
        <w:rPr>
          <w:rFonts w:ascii="Arial" w:eastAsia="Times New Roman" w:hAnsi="Arial" w:cs="Arial"/>
        </w:rPr>
      </w:r>
      <w:r w:rsidR="00BE7A0E">
        <w:rPr>
          <w:rFonts w:ascii="Arial" w:eastAsia="Times New Roman" w:hAnsi="Arial" w:cs="Arial"/>
        </w:rPr>
        <w:fldChar w:fldCharType="separate"/>
      </w:r>
      <w:r w:rsidRPr="001F150B">
        <w:rPr>
          <w:rFonts w:ascii="Arial" w:eastAsia="Times New Roman" w:hAnsi="Arial" w:cs="Arial"/>
        </w:rPr>
        <w:fldChar w:fldCharType="end"/>
      </w:r>
      <w:r w:rsidRPr="001F150B">
        <w:rPr>
          <w:rFonts w:ascii="Arial" w:hAnsi="Arial" w:cs="Arial"/>
        </w:rPr>
        <w:t xml:space="preserve"> </w:t>
      </w:r>
      <w:r w:rsidR="00B57AA1" w:rsidRPr="001F150B">
        <w:rPr>
          <w:rFonts w:ascii="Arial" w:hAnsi="Arial" w:cs="Arial"/>
          <w:bCs/>
        </w:rPr>
        <w:t>His/Her current contact details are always available and easily accessible on the website of the Supplier.</w:t>
      </w:r>
    </w:p>
    <w:p w14:paraId="52D0C71D" w14:textId="6D8706C8" w:rsidR="00133A0D" w:rsidRPr="001F150B" w:rsidRDefault="006C2750" w:rsidP="000346E6">
      <w:pPr>
        <w:pStyle w:val="ListParagraph"/>
        <w:numPr>
          <w:ilvl w:val="0"/>
          <w:numId w:val="22"/>
        </w:numPr>
        <w:spacing w:after="0"/>
        <w:jc w:val="both"/>
        <w:rPr>
          <w:rFonts w:ascii="Arial" w:hAnsi="Arial" w:cs="Arial"/>
          <w:bCs/>
        </w:rPr>
      </w:pPr>
      <w:r w:rsidRPr="001F150B">
        <w:rPr>
          <w:rFonts w:ascii="Arial" w:eastAsia="Times New Roman" w:hAnsi="Arial" w:cs="Arial"/>
        </w:rPr>
        <w:fldChar w:fldCharType="begin">
          <w:ffData>
            <w:name w:val="Kontrollkästchen1"/>
            <w:enabled/>
            <w:calcOnExit w:val="0"/>
            <w:checkBox>
              <w:sizeAuto/>
              <w:default w:val="0"/>
              <w:checked/>
            </w:checkBox>
          </w:ffData>
        </w:fldChar>
      </w:r>
      <w:r w:rsidRPr="001F150B">
        <w:rPr>
          <w:rFonts w:ascii="Arial" w:eastAsia="Times New Roman" w:hAnsi="Arial" w:cs="Arial"/>
        </w:rPr>
        <w:instrText xml:space="preserve"> FORMCHECKBOX </w:instrText>
      </w:r>
      <w:r w:rsidR="00BE7A0E">
        <w:rPr>
          <w:rFonts w:ascii="Arial" w:eastAsia="Times New Roman" w:hAnsi="Arial" w:cs="Arial"/>
        </w:rPr>
      </w:r>
      <w:r w:rsidR="00BE7A0E">
        <w:rPr>
          <w:rFonts w:ascii="Arial" w:eastAsia="Times New Roman" w:hAnsi="Arial" w:cs="Arial"/>
        </w:rPr>
        <w:fldChar w:fldCharType="separate"/>
      </w:r>
      <w:r w:rsidRPr="001F150B">
        <w:rPr>
          <w:rFonts w:ascii="Arial" w:eastAsia="Times New Roman" w:hAnsi="Arial" w:cs="Arial"/>
        </w:rPr>
        <w:fldChar w:fldCharType="end"/>
      </w:r>
      <w:r w:rsidRPr="001F150B">
        <w:rPr>
          <w:rFonts w:ascii="Arial" w:hAnsi="Arial" w:cs="Arial"/>
        </w:rPr>
        <w:t xml:space="preserve"> </w:t>
      </w:r>
      <w:r w:rsidR="009A1905" w:rsidRPr="001F150B">
        <w:rPr>
          <w:rFonts w:ascii="Arial" w:eastAsia="Times New Roman" w:hAnsi="Arial" w:cs="Arial"/>
        </w:rPr>
        <w:t>The</w:t>
      </w:r>
      <w:r w:rsidR="009A1905" w:rsidRPr="001F150B">
        <w:rPr>
          <w:rFonts w:ascii="Arial" w:hAnsi="Arial" w:cs="Arial"/>
          <w:bCs/>
        </w:rPr>
        <w:t xml:space="preserve"> Supplier is not obliged to appoint a Data Protection Officer. Mr/Ms </w:t>
      </w:r>
      <w:r w:rsidR="00C12EE1" w:rsidRPr="001F150B">
        <w:rPr>
          <w:rFonts w:ascii="Arial" w:hAnsi="Arial" w:cs="Arial"/>
          <w:highlight w:val="lightGray"/>
        </w:rPr>
        <w:fldChar w:fldCharType="begin">
          <w:ffData>
            <w:name w:val=""/>
            <w:enabled/>
            <w:calcOnExit w:val="0"/>
            <w:textInput/>
          </w:ffData>
        </w:fldChar>
      </w:r>
      <w:r w:rsidR="00C12EE1" w:rsidRPr="001F150B">
        <w:rPr>
          <w:rFonts w:ascii="Arial" w:hAnsi="Arial" w:cs="Arial"/>
          <w:highlight w:val="lightGray"/>
        </w:rPr>
        <w:instrText xml:space="preserve"> FORMTEXT </w:instrText>
      </w:r>
      <w:r w:rsidR="00C12EE1" w:rsidRPr="001F150B">
        <w:rPr>
          <w:rFonts w:ascii="Arial" w:hAnsi="Arial" w:cs="Arial"/>
          <w:highlight w:val="lightGray"/>
        </w:rPr>
      </w:r>
      <w:r w:rsidR="00C12EE1" w:rsidRPr="001F150B">
        <w:rPr>
          <w:rFonts w:ascii="Arial" w:hAnsi="Arial" w:cs="Arial"/>
          <w:highlight w:val="lightGray"/>
        </w:rPr>
        <w:fldChar w:fldCharType="separate"/>
      </w:r>
      <w:r w:rsidR="00C12EE1" w:rsidRPr="001F150B">
        <w:rPr>
          <w:rFonts w:ascii="Arial" w:hAnsi="Arial" w:cs="Arial"/>
          <w:noProof/>
          <w:highlight w:val="lightGray"/>
        </w:rPr>
        <w:t> </w:t>
      </w:r>
      <w:r w:rsidR="00C12EE1" w:rsidRPr="001F150B">
        <w:rPr>
          <w:rFonts w:ascii="Arial" w:hAnsi="Arial" w:cs="Arial"/>
          <w:noProof/>
          <w:highlight w:val="lightGray"/>
        </w:rPr>
        <w:t> </w:t>
      </w:r>
      <w:r w:rsidR="00C12EE1" w:rsidRPr="001F150B">
        <w:rPr>
          <w:rFonts w:ascii="Arial" w:hAnsi="Arial" w:cs="Arial"/>
          <w:noProof/>
          <w:highlight w:val="lightGray"/>
        </w:rPr>
        <w:t> </w:t>
      </w:r>
      <w:r w:rsidR="00C12EE1" w:rsidRPr="001F150B">
        <w:rPr>
          <w:rFonts w:ascii="Arial" w:hAnsi="Arial" w:cs="Arial"/>
          <w:noProof/>
          <w:highlight w:val="lightGray"/>
        </w:rPr>
        <w:t> </w:t>
      </w:r>
      <w:r w:rsidR="00C12EE1" w:rsidRPr="001F150B">
        <w:rPr>
          <w:rFonts w:ascii="Arial" w:hAnsi="Arial" w:cs="Arial"/>
          <w:noProof/>
          <w:highlight w:val="lightGray"/>
        </w:rPr>
        <w:t> </w:t>
      </w:r>
      <w:r w:rsidR="00C12EE1" w:rsidRPr="001F150B">
        <w:rPr>
          <w:rFonts w:ascii="Arial" w:hAnsi="Arial" w:cs="Arial"/>
          <w:highlight w:val="lightGray"/>
        </w:rPr>
        <w:fldChar w:fldCharType="end"/>
      </w:r>
      <w:r w:rsidR="00C12EE1" w:rsidRPr="001F150B">
        <w:rPr>
          <w:rFonts w:ascii="Arial" w:hAnsi="Arial" w:cs="Arial"/>
          <w:bCs/>
        </w:rPr>
        <w:t xml:space="preserve"> </w:t>
      </w:r>
      <w:r w:rsidR="009A1905" w:rsidRPr="001F150B">
        <w:rPr>
          <w:rFonts w:ascii="Arial" w:hAnsi="Arial" w:cs="Arial"/>
          <w:bCs/>
        </w:rPr>
        <w:t>[enter: given name, surname, organisational unit, telephone, email] is designated as the Contact Person on behalf of the Supplier.</w:t>
      </w:r>
    </w:p>
    <w:p w14:paraId="2E737B21" w14:textId="752754DB" w:rsidR="00133A0D" w:rsidRPr="001F150B" w:rsidRDefault="006C2750" w:rsidP="000346E6">
      <w:pPr>
        <w:pStyle w:val="ListParagraph"/>
        <w:numPr>
          <w:ilvl w:val="0"/>
          <w:numId w:val="22"/>
        </w:numPr>
        <w:spacing w:after="0"/>
        <w:jc w:val="both"/>
        <w:rPr>
          <w:rFonts w:ascii="Arial" w:hAnsi="Arial" w:cs="Arial"/>
          <w:bCs/>
        </w:rPr>
      </w:pPr>
      <w:r w:rsidRPr="001F150B">
        <w:rPr>
          <w:rFonts w:ascii="Arial" w:eastAsia="Times New Roman" w:hAnsi="Arial" w:cs="Arial"/>
        </w:rPr>
        <w:fldChar w:fldCharType="begin">
          <w:ffData>
            <w:name w:val="Kontrollkästchen1"/>
            <w:enabled/>
            <w:calcOnExit w:val="0"/>
            <w:checkBox>
              <w:sizeAuto/>
              <w:default w:val="0"/>
              <w:checked w:val="0"/>
            </w:checkBox>
          </w:ffData>
        </w:fldChar>
      </w:r>
      <w:r w:rsidRPr="001F150B">
        <w:rPr>
          <w:rFonts w:ascii="Arial" w:eastAsia="Times New Roman" w:hAnsi="Arial" w:cs="Arial"/>
        </w:rPr>
        <w:instrText xml:space="preserve"> FORMCHECKBOX </w:instrText>
      </w:r>
      <w:r w:rsidR="00BE7A0E">
        <w:rPr>
          <w:rFonts w:ascii="Arial" w:eastAsia="Times New Roman" w:hAnsi="Arial" w:cs="Arial"/>
        </w:rPr>
      </w:r>
      <w:r w:rsidR="00BE7A0E">
        <w:rPr>
          <w:rFonts w:ascii="Arial" w:eastAsia="Times New Roman" w:hAnsi="Arial" w:cs="Arial"/>
        </w:rPr>
        <w:fldChar w:fldCharType="separate"/>
      </w:r>
      <w:r w:rsidRPr="001F150B">
        <w:rPr>
          <w:rFonts w:ascii="Arial" w:eastAsia="Times New Roman" w:hAnsi="Arial" w:cs="Arial"/>
        </w:rPr>
        <w:fldChar w:fldCharType="end"/>
      </w:r>
      <w:r w:rsidRPr="001F150B">
        <w:rPr>
          <w:rFonts w:ascii="Arial" w:hAnsi="Arial" w:cs="Arial"/>
        </w:rPr>
        <w:t xml:space="preserve"> </w:t>
      </w:r>
      <w:r w:rsidR="009A1905" w:rsidRPr="001F150B">
        <w:rPr>
          <w:rFonts w:ascii="Arial" w:hAnsi="Arial" w:cs="Arial"/>
          <w:bCs/>
        </w:rPr>
        <w:t>As the Supplier is established outside the EU &amp; EEA it designates the following Representative within the Union pursuant to Article 27 Paragraph 1 GDPR: Mr/Ms</w:t>
      </w:r>
      <w:r w:rsidR="00C12EE1" w:rsidRPr="001F150B">
        <w:rPr>
          <w:rFonts w:ascii="Arial" w:hAnsi="Arial" w:cs="Arial"/>
          <w:bCs/>
        </w:rPr>
        <w:t xml:space="preserve"> </w:t>
      </w:r>
      <w:r w:rsidR="00C12EE1" w:rsidRPr="001F150B">
        <w:rPr>
          <w:rFonts w:ascii="Arial" w:hAnsi="Arial" w:cs="Arial"/>
          <w:highlight w:val="lightGray"/>
        </w:rPr>
        <w:fldChar w:fldCharType="begin">
          <w:ffData>
            <w:name w:val=""/>
            <w:enabled/>
            <w:calcOnExit w:val="0"/>
            <w:textInput/>
          </w:ffData>
        </w:fldChar>
      </w:r>
      <w:r w:rsidR="00C12EE1" w:rsidRPr="001F150B">
        <w:rPr>
          <w:rFonts w:ascii="Arial" w:hAnsi="Arial" w:cs="Arial"/>
          <w:highlight w:val="lightGray"/>
        </w:rPr>
        <w:instrText xml:space="preserve"> FORMTEXT </w:instrText>
      </w:r>
      <w:r w:rsidR="00C12EE1" w:rsidRPr="001F150B">
        <w:rPr>
          <w:rFonts w:ascii="Arial" w:hAnsi="Arial" w:cs="Arial"/>
          <w:highlight w:val="lightGray"/>
        </w:rPr>
      </w:r>
      <w:r w:rsidR="00C12EE1" w:rsidRPr="001F150B">
        <w:rPr>
          <w:rFonts w:ascii="Arial" w:hAnsi="Arial" w:cs="Arial"/>
          <w:highlight w:val="lightGray"/>
        </w:rPr>
        <w:fldChar w:fldCharType="separate"/>
      </w:r>
      <w:r w:rsidR="00C12EE1" w:rsidRPr="001F150B">
        <w:rPr>
          <w:rFonts w:ascii="Arial" w:hAnsi="Arial" w:cs="Arial"/>
          <w:noProof/>
          <w:highlight w:val="lightGray"/>
        </w:rPr>
        <w:t> </w:t>
      </w:r>
      <w:r w:rsidR="00C12EE1" w:rsidRPr="001F150B">
        <w:rPr>
          <w:rFonts w:ascii="Arial" w:hAnsi="Arial" w:cs="Arial"/>
          <w:noProof/>
          <w:highlight w:val="lightGray"/>
        </w:rPr>
        <w:t> </w:t>
      </w:r>
      <w:r w:rsidR="00C12EE1" w:rsidRPr="001F150B">
        <w:rPr>
          <w:rFonts w:ascii="Arial" w:hAnsi="Arial" w:cs="Arial"/>
          <w:noProof/>
          <w:highlight w:val="lightGray"/>
        </w:rPr>
        <w:t> </w:t>
      </w:r>
      <w:r w:rsidR="00C12EE1" w:rsidRPr="001F150B">
        <w:rPr>
          <w:rFonts w:ascii="Arial" w:hAnsi="Arial" w:cs="Arial"/>
          <w:noProof/>
          <w:highlight w:val="lightGray"/>
        </w:rPr>
        <w:t> </w:t>
      </w:r>
      <w:r w:rsidR="00C12EE1" w:rsidRPr="001F150B">
        <w:rPr>
          <w:rFonts w:ascii="Arial" w:hAnsi="Arial" w:cs="Arial"/>
          <w:noProof/>
          <w:highlight w:val="lightGray"/>
        </w:rPr>
        <w:t> </w:t>
      </w:r>
      <w:r w:rsidR="00C12EE1" w:rsidRPr="001F150B">
        <w:rPr>
          <w:rFonts w:ascii="Arial" w:hAnsi="Arial" w:cs="Arial"/>
          <w:highlight w:val="lightGray"/>
        </w:rPr>
        <w:fldChar w:fldCharType="end"/>
      </w:r>
      <w:r w:rsidR="009A1905" w:rsidRPr="001F150B">
        <w:rPr>
          <w:rFonts w:ascii="Arial" w:hAnsi="Arial" w:cs="Arial"/>
          <w:bCs/>
        </w:rPr>
        <w:t xml:space="preserve"> [enter: given name, surname, organisational unit, telephone, email].</w:t>
      </w:r>
    </w:p>
    <w:p w14:paraId="1F47616E" w14:textId="6EFF3217" w:rsidR="00133A0D" w:rsidRPr="001F150B" w:rsidRDefault="00FD5B00" w:rsidP="000346E6">
      <w:pPr>
        <w:pStyle w:val="ListParagraph"/>
        <w:numPr>
          <w:ilvl w:val="0"/>
          <w:numId w:val="22"/>
        </w:numPr>
        <w:spacing w:after="0"/>
        <w:jc w:val="both"/>
        <w:rPr>
          <w:rFonts w:ascii="Arial" w:hAnsi="Arial" w:cs="Arial"/>
          <w:bCs/>
        </w:rPr>
      </w:pPr>
      <w:r w:rsidRPr="001F150B">
        <w:rPr>
          <w:rFonts w:ascii="Arial" w:hAnsi="Arial" w:cs="Arial"/>
          <w:bCs/>
        </w:rPr>
        <w:t xml:space="preserve">Confidentiality in accordance with Article 28 Paragraph 3 Sentence 2 Point b, Articles 29 and 32 Paragraph 4 GDPR. The Supplier entrusts only such employees with the data processing outlined in this contract who have been bound to confidentiality and have previously been familiarised with the data protection provisions relevant to their work. The Supplier and any person acting under its authority who has access to personal data, shall not process that data unless on instructions from the Client, which includes the powers granted in this </w:t>
      </w:r>
      <w:r w:rsidR="00C12EE1" w:rsidRPr="001F150B">
        <w:rPr>
          <w:rFonts w:ascii="Arial" w:hAnsi="Arial" w:cs="Arial"/>
          <w:bCs/>
        </w:rPr>
        <w:t>Annex</w:t>
      </w:r>
      <w:r w:rsidRPr="001F150B">
        <w:rPr>
          <w:rFonts w:ascii="Arial" w:hAnsi="Arial" w:cs="Arial"/>
          <w:bCs/>
        </w:rPr>
        <w:t>, unless required to do so by law.</w:t>
      </w:r>
    </w:p>
    <w:p w14:paraId="10717488" w14:textId="13BC3BE8" w:rsidR="00133A0D" w:rsidRPr="001F150B" w:rsidRDefault="00FD5B00" w:rsidP="000346E6">
      <w:pPr>
        <w:pStyle w:val="ListParagraph"/>
        <w:numPr>
          <w:ilvl w:val="0"/>
          <w:numId w:val="22"/>
        </w:numPr>
        <w:spacing w:after="0"/>
        <w:jc w:val="both"/>
        <w:rPr>
          <w:rFonts w:ascii="Arial" w:hAnsi="Arial" w:cs="Arial"/>
        </w:rPr>
      </w:pPr>
      <w:r w:rsidRPr="001F150B">
        <w:rPr>
          <w:rFonts w:ascii="Arial" w:hAnsi="Arial" w:cs="Arial"/>
          <w:bCs/>
        </w:rPr>
        <w:t>Implementation of and compliance with all Technical and Organisational Measures necessary for this Order or Contract in accordance with Article 28 Paragraph 3 Sentence 2 Point c, Article 32 GDPR [details in Appendix 1].</w:t>
      </w:r>
    </w:p>
    <w:p w14:paraId="6B904864" w14:textId="2BB27040" w:rsidR="00133A0D" w:rsidRPr="001F150B" w:rsidRDefault="00FD5B00" w:rsidP="000346E6">
      <w:pPr>
        <w:pStyle w:val="ListParagraph"/>
        <w:numPr>
          <w:ilvl w:val="0"/>
          <w:numId w:val="22"/>
        </w:numPr>
        <w:spacing w:after="0"/>
        <w:jc w:val="both"/>
        <w:rPr>
          <w:rFonts w:ascii="Arial" w:hAnsi="Arial" w:cs="Arial"/>
        </w:rPr>
      </w:pPr>
      <w:r w:rsidRPr="001F150B">
        <w:rPr>
          <w:rFonts w:ascii="Arial" w:hAnsi="Arial" w:cs="Arial"/>
          <w:bCs/>
        </w:rPr>
        <w:lastRenderedPageBreak/>
        <w:t>The Client and the Supplier shall cooperate, on request, with the supervisory authority in performance of its tasks.</w:t>
      </w:r>
    </w:p>
    <w:p w14:paraId="19360D01" w14:textId="33F11B5F" w:rsidR="00133A0D" w:rsidRPr="001F150B" w:rsidRDefault="00FD5B00" w:rsidP="000346E6">
      <w:pPr>
        <w:pStyle w:val="ListParagraph"/>
        <w:numPr>
          <w:ilvl w:val="0"/>
          <w:numId w:val="22"/>
        </w:numPr>
        <w:spacing w:after="0"/>
        <w:jc w:val="both"/>
        <w:rPr>
          <w:rFonts w:ascii="Arial" w:hAnsi="Arial" w:cs="Arial"/>
        </w:rPr>
      </w:pPr>
      <w:r w:rsidRPr="001F150B">
        <w:rPr>
          <w:rFonts w:ascii="Arial" w:hAnsi="Arial" w:cs="Arial"/>
        </w:rPr>
        <w:t>The Client shall be informed immediately of any inspections and measures conducted by the supervisory authority, insofar as they relate to this Order or Contract. This also applies insofar as the Supplier is under investigation or is party to an investigation by a competent authority in connection with infringements to any Civil or Criminal Law, or Administrative Rule or Regulation regarding the processing of personal data in connection with the processing of this Order or Contract.</w:t>
      </w:r>
    </w:p>
    <w:p w14:paraId="499DAFC3" w14:textId="3D9BEAD2" w:rsidR="00133A0D" w:rsidRPr="001F150B" w:rsidRDefault="00FD5B00" w:rsidP="000346E6">
      <w:pPr>
        <w:pStyle w:val="ListParagraph"/>
        <w:numPr>
          <w:ilvl w:val="0"/>
          <w:numId w:val="22"/>
        </w:numPr>
        <w:autoSpaceDE w:val="0"/>
        <w:autoSpaceDN w:val="0"/>
        <w:adjustRightInd w:val="0"/>
        <w:spacing w:after="0"/>
        <w:jc w:val="both"/>
        <w:rPr>
          <w:rFonts w:ascii="Arial" w:hAnsi="Arial" w:cs="Arial"/>
          <w:b/>
          <w:bCs/>
        </w:rPr>
      </w:pPr>
      <w:r w:rsidRPr="001F150B">
        <w:rPr>
          <w:rFonts w:ascii="Arial" w:hAnsi="Arial" w:cs="Arial"/>
        </w:rPr>
        <w:t xml:space="preserve">Insofar as the Client is subject to an inspection by the supervisory authority, an administrative or summary offence or criminal procedure, a liability </w:t>
      </w:r>
      <w:proofErr w:type="gramStart"/>
      <w:r w:rsidRPr="001F150B">
        <w:rPr>
          <w:rFonts w:ascii="Arial" w:hAnsi="Arial" w:cs="Arial"/>
        </w:rPr>
        <w:t>claim</w:t>
      </w:r>
      <w:proofErr w:type="gramEnd"/>
      <w:r w:rsidRPr="001F150B">
        <w:rPr>
          <w:rFonts w:ascii="Arial" w:hAnsi="Arial" w:cs="Arial"/>
        </w:rPr>
        <w:t xml:space="preserve"> by a Data Subject or by a third party or any other claim in connection with the Order or Contract data processing by the Supplier, the Supplier shall make every effort to support the Client.</w:t>
      </w:r>
    </w:p>
    <w:p w14:paraId="416CA1DC" w14:textId="45FD50C2" w:rsidR="0047300C" w:rsidRPr="001F150B" w:rsidRDefault="00FD5B00" w:rsidP="0047300C">
      <w:pPr>
        <w:pStyle w:val="ListParagraph"/>
        <w:numPr>
          <w:ilvl w:val="0"/>
          <w:numId w:val="22"/>
        </w:numPr>
        <w:autoSpaceDE w:val="0"/>
        <w:autoSpaceDN w:val="0"/>
        <w:adjustRightInd w:val="0"/>
        <w:spacing w:after="0"/>
        <w:jc w:val="both"/>
        <w:rPr>
          <w:rFonts w:ascii="Arial" w:hAnsi="Arial" w:cs="Arial"/>
          <w:bCs/>
        </w:rPr>
      </w:pPr>
      <w:r w:rsidRPr="001F150B">
        <w:rPr>
          <w:rFonts w:ascii="Arial" w:hAnsi="Arial" w:cs="Arial"/>
          <w:lang w:val="en"/>
        </w:rPr>
        <w:t>The Supplier shall periodically monitor the internal processes and the Technical and Organisational Measures to ensure that processing within his area of responsibility is in accordance with the requirements of applicable data protection law and the protection of the rights of the data subject.</w:t>
      </w:r>
    </w:p>
    <w:p w14:paraId="7F8A3C7A" w14:textId="4F31A0AE" w:rsidR="006C2750" w:rsidRPr="001F150B" w:rsidRDefault="00FD5B00" w:rsidP="000346E6">
      <w:pPr>
        <w:pStyle w:val="ListParagraph"/>
        <w:numPr>
          <w:ilvl w:val="0"/>
          <w:numId w:val="22"/>
        </w:numPr>
        <w:autoSpaceDE w:val="0"/>
        <w:autoSpaceDN w:val="0"/>
        <w:adjustRightInd w:val="0"/>
        <w:spacing w:after="0"/>
        <w:jc w:val="both"/>
        <w:rPr>
          <w:rFonts w:ascii="Arial" w:hAnsi="Arial" w:cs="Arial"/>
          <w:b/>
          <w:bCs/>
        </w:rPr>
      </w:pPr>
      <w:r w:rsidRPr="001F150B">
        <w:rPr>
          <w:rFonts w:ascii="Arial" w:hAnsi="Arial" w:cs="Arial"/>
        </w:rPr>
        <w:t xml:space="preserve">Verifiability of the Technical and Organisational Measures conducted by the Client as part of the Client’s supervisory powers referred to in item 7 of this </w:t>
      </w:r>
      <w:r w:rsidR="00C12EE1" w:rsidRPr="001F150B">
        <w:rPr>
          <w:rFonts w:ascii="Arial" w:hAnsi="Arial" w:cs="Arial"/>
        </w:rPr>
        <w:t>Annex</w:t>
      </w:r>
      <w:r w:rsidRPr="001F150B">
        <w:rPr>
          <w:rFonts w:ascii="Arial" w:hAnsi="Arial" w:cs="Arial"/>
        </w:rPr>
        <w:t>.</w:t>
      </w:r>
    </w:p>
    <w:p w14:paraId="753F0010" w14:textId="77777777" w:rsidR="006C2750" w:rsidRPr="001F150B" w:rsidRDefault="006C2750" w:rsidP="006C2750">
      <w:pPr>
        <w:rPr>
          <w:rFonts w:ascii="Arial" w:hAnsi="Arial" w:cs="Arial"/>
          <w:b/>
        </w:rPr>
      </w:pPr>
    </w:p>
    <w:p w14:paraId="4B6B6BC0" w14:textId="6625705D" w:rsidR="0077510E" w:rsidRPr="00400E00" w:rsidRDefault="004A0B5C" w:rsidP="00400E00">
      <w:pPr>
        <w:pStyle w:val="Heading2"/>
        <w:rPr>
          <w:rFonts w:ascii="Arial" w:eastAsia="Times New Roman" w:hAnsi="Arial" w:cs="Arial"/>
          <w:b/>
          <w:color w:val="auto"/>
          <w:sz w:val="24"/>
          <w:szCs w:val="24"/>
        </w:rPr>
      </w:pPr>
      <w:r w:rsidRPr="00400E00">
        <w:rPr>
          <w:rFonts w:ascii="Arial" w:hAnsi="Arial" w:cs="Arial"/>
          <w:b/>
          <w:color w:val="auto"/>
          <w:sz w:val="24"/>
          <w:szCs w:val="24"/>
        </w:rPr>
        <w:t>7. Subcontracting</w:t>
      </w:r>
      <w:r w:rsidR="00441F5A" w:rsidRPr="00400E00">
        <w:rPr>
          <w:rStyle w:val="FootnoteReference"/>
          <w:rFonts w:ascii="Arial" w:hAnsi="Arial" w:cs="Arial"/>
          <w:b/>
          <w:color w:val="auto"/>
          <w:sz w:val="24"/>
          <w:szCs w:val="24"/>
        </w:rPr>
        <w:footnoteReference w:id="5"/>
      </w:r>
    </w:p>
    <w:p w14:paraId="49E5B79C" w14:textId="02A734C6" w:rsidR="008E21F1" w:rsidRPr="008E21F1" w:rsidRDefault="003B1619" w:rsidP="008E21F1">
      <w:pPr>
        <w:pStyle w:val="ListParagraph"/>
        <w:numPr>
          <w:ilvl w:val="0"/>
          <w:numId w:val="47"/>
        </w:numPr>
        <w:spacing w:after="0"/>
        <w:jc w:val="both"/>
        <w:rPr>
          <w:rFonts w:ascii="Arial" w:hAnsi="Arial" w:cs="Arial"/>
          <w:lang w:val="en-US"/>
        </w:rPr>
      </w:pPr>
      <w:r w:rsidRPr="008E21F1">
        <w:rPr>
          <w:rFonts w:ascii="Arial" w:eastAsia="Times New Roman" w:hAnsi="Arial" w:cs="Arial"/>
        </w:rPr>
        <w:t>Subcontracting for the purpose of this Agreement is to be understood as meaning services which relate directly to the provision of the principal service. This does not include ancillary services, such as telecommunication services, postal / transport services, maintenance and user support services or the disposal of data carriers, as well as other measures to ensure the confidentiality, availability, integrity and resilience of the hardware and software of data processing equipment. The Supplier shall, however, be obliged to make appropriate and legally binding contractual arrangements and take appropriate inspection measures to ensure the data protection and the data security of the Client's data, even in the case of outsourced ancillary services.</w:t>
      </w:r>
      <w:r w:rsidR="006C2750" w:rsidRPr="008E21F1">
        <w:rPr>
          <w:rFonts w:ascii="Arial" w:hAnsi="Arial" w:cs="Arial"/>
        </w:rPr>
        <w:t xml:space="preserve"> </w:t>
      </w:r>
    </w:p>
    <w:p w14:paraId="63A03624" w14:textId="77777777" w:rsidR="008E21F1" w:rsidRPr="008E21F1" w:rsidRDefault="008E21F1" w:rsidP="008E21F1">
      <w:pPr>
        <w:pStyle w:val="ListParagraph"/>
        <w:spacing w:after="0"/>
        <w:jc w:val="both"/>
        <w:rPr>
          <w:rFonts w:ascii="Arial" w:hAnsi="Arial" w:cs="Arial"/>
          <w:lang w:val="en-US"/>
        </w:rPr>
      </w:pPr>
    </w:p>
    <w:p w14:paraId="1069029F" w14:textId="060D5E42" w:rsidR="006C2750" w:rsidRPr="008E21F1" w:rsidRDefault="003B1619" w:rsidP="008E21F1">
      <w:pPr>
        <w:pStyle w:val="ListParagraph"/>
        <w:numPr>
          <w:ilvl w:val="0"/>
          <w:numId w:val="47"/>
        </w:numPr>
        <w:spacing w:after="0"/>
        <w:jc w:val="both"/>
        <w:rPr>
          <w:rFonts w:ascii="Arial" w:hAnsi="Arial" w:cs="Arial"/>
          <w:lang w:val="en-US"/>
        </w:rPr>
      </w:pPr>
      <w:r w:rsidRPr="008E21F1">
        <w:rPr>
          <w:rFonts w:ascii="Arial" w:eastAsia="Times New Roman" w:hAnsi="Arial" w:cs="Arial"/>
        </w:rPr>
        <w:t xml:space="preserve">The Supplier may commission subcontractors (additional contract processors) only after prior explicit written or documented consent from the Client. </w:t>
      </w:r>
      <w:r w:rsidR="006C2750" w:rsidRPr="008E21F1">
        <w:rPr>
          <w:rFonts w:ascii="Arial" w:hAnsi="Arial" w:cs="Arial"/>
        </w:rPr>
        <w:t xml:space="preserve"> </w:t>
      </w:r>
    </w:p>
    <w:p w14:paraId="631E3C74" w14:textId="75D11A9A" w:rsidR="00BB4B96" w:rsidRPr="00BB4B96" w:rsidRDefault="00BB4B96" w:rsidP="00BB4B96">
      <w:pPr>
        <w:pStyle w:val="ListParagraph"/>
        <w:numPr>
          <w:ilvl w:val="0"/>
          <w:numId w:val="48"/>
        </w:numPr>
        <w:spacing w:after="0"/>
        <w:ind w:left="851" w:firstLine="0"/>
        <w:jc w:val="both"/>
        <w:rPr>
          <w:rFonts w:ascii="Arial" w:eastAsia="Times New Roman" w:hAnsi="Arial" w:cs="Arial"/>
        </w:rPr>
      </w:pPr>
      <w:r>
        <w:rPr>
          <w:rFonts w:ascii="Arial" w:eastAsia="Times New Roman" w:hAnsi="Arial" w:cs="Arial"/>
        </w:rPr>
        <w:t xml:space="preserve">) </w:t>
      </w:r>
      <w:r w:rsidR="006C2750" w:rsidRPr="00BB4B96">
        <w:rPr>
          <w:rFonts w:ascii="Arial" w:eastAsia="Times New Roman" w:hAnsi="Arial" w:cs="Arial"/>
        </w:rPr>
        <w:fldChar w:fldCharType="begin">
          <w:ffData>
            <w:name w:val="Kontrollkästchen1"/>
            <w:enabled/>
            <w:calcOnExit w:val="0"/>
            <w:checkBox>
              <w:sizeAuto/>
              <w:default w:val="0"/>
              <w:checked w:val="0"/>
            </w:checkBox>
          </w:ffData>
        </w:fldChar>
      </w:r>
      <w:r w:rsidR="006C2750" w:rsidRPr="00BB4B96">
        <w:rPr>
          <w:rFonts w:ascii="Arial" w:eastAsia="Times New Roman" w:hAnsi="Arial" w:cs="Arial"/>
        </w:rPr>
        <w:instrText xml:space="preserve"> FORMCHECKBOX </w:instrText>
      </w:r>
      <w:r w:rsidR="00687A94" w:rsidRPr="00BB4B96">
        <w:rPr>
          <w:rFonts w:ascii="Arial" w:eastAsia="Times New Roman" w:hAnsi="Arial" w:cs="Arial"/>
        </w:rPr>
      </w:r>
      <w:r w:rsidR="00BE7A0E">
        <w:rPr>
          <w:rFonts w:ascii="Arial" w:eastAsia="Times New Roman" w:hAnsi="Arial" w:cs="Arial"/>
        </w:rPr>
        <w:fldChar w:fldCharType="separate"/>
      </w:r>
      <w:r w:rsidR="006C2750" w:rsidRPr="00BB4B96">
        <w:rPr>
          <w:rFonts w:ascii="Arial" w:eastAsia="Times New Roman" w:hAnsi="Arial" w:cs="Arial"/>
        </w:rPr>
        <w:fldChar w:fldCharType="end"/>
      </w:r>
      <w:r>
        <w:rPr>
          <w:rFonts w:ascii="Arial" w:hAnsi="Arial" w:cs="Arial"/>
        </w:rPr>
        <w:t xml:space="preserve"> </w:t>
      </w:r>
      <w:r w:rsidR="006C2750" w:rsidRPr="00BB4B96">
        <w:rPr>
          <w:rFonts w:ascii="Arial" w:hAnsi="Arial" w:cs="Arial"/>
        </w:rPr>
        <w:t>Subcontracting is not permitted.</w:t>
      </w:r>
    </w:p>
    <w:p w14:paraId="49910700" w14:textId="3D77CFC7" w:rsidR="006C2750" w:rsidRPr="00BB4B96" w:rsidRDefault="00BB4B96" w:rsidP="00BB4B96">
      <w:pPr>
        <w:pStyle w:val="ListParagraph"/>
        <w:numPr>
          <w:ilvl w:val="0"/>
          <w:numId w:val="48"/>
        </w:numPr>
        <w:spacing w:after="0"/>
        <w:ind w:left="851" w:firstLine="0"/>
        <w:jc w:val="both"/>
        <w:rPr>
          <w:rFonts w:ascii="Arial" w:eastAsia="Times New Roman" w:hAnsi="Arial" w:cs="Arial"/>
        </w:rPr>
      </w:pPr>
      <w:r>
        <w:rPr>
          <w:rFonts w:ascii="Arial" w:eastAsia="Times New Roman" w:hAnsi="Arial" w:cs="Arial"/>
        </w:rPr>
        <w:t xml:space="preserve">) </w:t>
      </w:r>
      <w:r w:rsidR="006C2750" w:rsidRPr="00BB4B96">
        <w:rPr>
          <w:rFonts w:ascii="Arial" w:eastAsia="Times New Roman" w:hAnsi="Arial" w:cs="Arial"/>
        </w:rPr>
        <w:fldChar w:fldCharType="begin">
          <w:ffData>
            <w:name w:val="Kontrollkästchen1"/>
            <w:enabled/>
            <w:calcOnExit w:val="0"/>
            <w:checkBox>
              <w:sizeAuto/>
              <w:default w:val="0"/>
              <w:checked/>
            </w:checkBox>
          </w:ffData>
        </w:fldChar>
      </w:r>
      <w:r w:rsidR="006C2750" w:rsidRPr="00BB4B96">
        <w:rPr>
          <w:rFonts w:ascii="Arial" w:eastAsia="Times New Roman" w:hAnsi="Arial" w:cs="Arial"/>
        </w:rPr>
        <w:instrText xml:space="preserve"> FORMCHECKBOX </w:instrText>
      </w:r>
      <w:r w:rsidR="00687A94" w:rsidRPr="00BB4B96">
        <w:rPr>
          <w:rFonts w:ascii="Arial" w:eastAsia="Times New Roman" w:hAnsi="Arial" w:cs="Arial"/>
        </w:rPr>
      </w:r>
      <w:r w:rsidR="00BE7A0E">
        <w:rPr>
          <w:rFonts w:ascii="Arial" w:eastAsia="Times New Roman" w:hAnsi="Arial" w:cs="Arial"/>
        </w:rPr>
        <w:fldChar w:fldCharType="separate"/>
      </w:r>
      <w:r w:rsidR="006C2750" w:rsidRPr="00BB4B96">
        <w:rPr>
          <w:rFonts w:ascii="Arial" w:eastAsia="Times New Roman" w:hAnsi="Arial" w:cs="Arial"/>
        </w:rPr>
        <w:fldChar w:fldCharType="end"/>
      </w:r>
      <w:r>
        <w:rPr>
          <w:rFonts w:ascii="Arial" w:hAnsi="Arial" w:cs="Arial"/>
        </w:rPr>
        <w:t xml:space="preserve"> </w:t>
      </w:r>
      <w:r w:rsidR="00BC053D" w:rsidRPr="00BB4B96">
        <w:rPr>
          <w:rFonts w:ascii="Arial" w:eastAsia="Times New Roman" w:hAnsi="Arial" w:cs="Arial"/>
        </w:rPr>
        <w:t>The Client agrees to the commissioning of the following subcontractors on the condition of a contractual agreement in accordance with Article 28 paragraphs 2-4 GDPR:</w:t>
      </w:r>
    </w:p>
    <w:tbl>
      <w:tblPr>
        <w:tblStyle w:val="TableGrid"/>
        <w:tblW w:w="5392" w:type="dxa"/>
        <w:tblInd w:w="1838" w:type="dxa"/>
        <w:tblLayout w:type="fixed"/>
        <w:tblLook w:val="04A0" w:firstRow="1" w:lastRow="0" w:firstColumn="1" w:lastColumn="0" w:noHBand="0" w:noVBand="1"/>
      </w:tblPr>
      <w:tblGrid>
        <w:gridCol w:w="1559"/>
        <w:gridCol w:w="1843"/>
        <w:gridCol w:w="1990"/>
      </w:tblGrid>
      <w:tr w:rsidR="006C2750" w:rsidRPr="001F150B" w14:paraId="106EA2E5" w14:textId="77777777" w:rsidTr="00B7555E">
        <w:tc>
          <w:tcPr>
            <w:tcW w:w="1559" w:type="dxa"/>
            <w:tcBorders>
              <w:top w:val="single" w:sz="4" w:space="0" w:color="auto"/>
              <w:left w:val="single" w:sz="4" w:space="0" w:color="auto"/>
              <w:bottom w:val="single" w:sz="4" w:space="0" w:color="auto"/>
              <w:right w:val="single" w:sz="4" w:space="0" w:color="auto"/>
            </w:tcBorders>
          </w:tcPr>
          <w:p w14:paraId="5BC6543E" w14:textId="5DD89D13" w:rsidR="006C2750" w:rsidRPr="001F150B" w:rsidRDefault="00EC6BA2" w:rsidP="00BC053D">
            <w:pPr>
              <w:rPr>
                <w:rFonts w:ascii="Arial" w:eastAsia="Times New Roman" w:hAnsi="Arial" w:cs="Arial"/>
              </w:rPr>
            </w:pPr>
            <w:r w:rsidRPr="001F150B">
              <w:rPr>
                <w:rFonts w:ascii="Arial" w:hAnsi="Arial" w:cs="Arial"/>
              </w:rPr>
              <w:t xml:space="preserve">Company </w:t>
            </w:r>
            <w:r w:rsidR="006C2750" w:rsidRPr="001F150B">
              <w:rPr>
                <w:rFonts w:ascii="Arial" w:hAnsi="Arial" w:cs="Arial"/>
              </w:rPr>
              <w:t>subcontractor</w:t>
            </w:r>
          </w:p>
        </w:tc>
        <w:tc>
          <w:tcPr>
            <w:tcW w:w="1843" w:type="dxa"/>
            <w:tcBorders>
              <w:top w:val="single" w:sz="4" w:space="0" w:color="auto"/>
              <w:left w:val="single" w:sz="4" w:space="0" w:color="auto"/>
              <w:bottom w:val="single" w:sz="4" w:space="0" w:color="auto"/>
              <w:right w:val="single" w:sz="4" w:space="0" w:color="auto"/>
            </w:tcBorders>
          </w:tcPr>
          <w:p w14:paraId="629AAA62" w14:textId="77777777" w:rsidR="006C2750" w:rsidRPr="001F150B" w:rsidRDefault="006C2750" w:rsidP="000346E6">
            <w:pPr>
              <w:jc w:val="both"/>
              <w:rPr>
                <w:rFonts w:ascii="Arial" w:eastAsia="Times New Roman" w:hAnsi="Arial" w:cs="Arial"/>
              </w:rPr>
            </w:pPr>
            <w:r w:rsidRPr="001F150B">
              <w:rPr>
                <w:rFonts w:ascii="Arial" w:hAnsi="Arial" w:cs="Arial"/>
              </w:rPr>
              <w:t>Address/country</w:t>
            </w:r>
          </w:p>
          <w:p w14:paraId="628765F7" w14:textId="77777777" w:rsidR="006C2750" w:rsidRPr="001F150B" w:rsidRDefault="006C2750" w:rsidP="000346E6">
            <w:pPr>
              <w:jc w:val="both"/>
              <w:rPr>
                <w:rFonts w:ascii="Arial" w:eastAsia="Times New Roman" w:hAnsi="Arial" w:cs="Arial"/>
              </w:rPr>
            </w:pPr>
          </w:p>
        </w:tc>
        <w:tc>
          <w:tcPr>
            <w:tcW w:w="1990" w:type="dxa"/>
            <w:tcBorders>
              <w:top w:val="single" w:sz="4" w:space="0" w:color="auto"/>
              <w:left w:val="single" w:sz="4" w:space="0" w:color="auto"/>
              <w:bottom w:val="single" w:sz="4" w:space="0" w:color="auto"/>
              <w:right w:val="single" w:sz="4" w:space="0" w:color="auto"/>
            </w:tcBorders>
          </w:tcPr>
          <w:p w14:paraId="7F5F91F0" w14:textId="77777777" w:rsidR="006C2750" w:rsidRPr="001F150B" w:rsidRDefault="006C2750" w:rsidP="000346E6">
            <w:pPr>
              <w:jc w:val="both"/>
              <w:rPr>
                <w:rFonts w:ascii="Arial" w:eastAsia="Times New Roman" w:hAnsi="Arial" w:cs="Arial"/>
              </w:rPr>
            </w:pPr>
            <w:r w:rsidRPr="001F150B">
              <w:rPr>
                <w:rFonts w:ascii="Arial" w:hAnsi="Arial" w:cs="Arial"/>
              </w:rPr>
              <w:t>Service</w:t>
            </w:r>
          </w:p>
        </w:tc>
      </w:tr>
      <w:tr w:rsidR="006C2750" w:rsidRPr="001F150B" w14:paraId="2C0DFCE7" w14:textId="77777777" w:rsidTr="00B7555E">
        <w:tc>
          <w:tcPr>
            <w:tcW w:w="1559" w:type="dxa"/>
            <w:tcBorders>
              <w:top w:val="single" w:sz="4" w:space="0" w:color="auto"/>
              <w:left w:val="single" w:sz="4" w:space="0" w:color="auto"/>
              <w:bottom w:val="single" w:sz="4" w:space="0" w:color="auto"/>
              <w:right w:val="single" w:sz="4" w:space="0" w:color="auto"/>
            </w:tcBorders>
          </w:tcPr>
          <w:p w14:paraId="7F6BE4A8" w14:textId="34417DF2" w:rsidR="006C2750" w:rsidRPr="001F150B" w:rsidRDefault="0030507B" w:rsidP="000346E6">
            <w:pPr>
              <w:jc w:val="both"/>
              <w:rPr>
                <w:rFonts w:ascii="Arial" w:eastAsia="Times New Roman" w:hAnsi="Arial" w:cs="Arial"/>
              </w:rPr>
            </w:pPr>
            <w:r w:rsidRPr="001F150B">
              <w:rPr>
                <w:rFonts w:ascii="Arial" w:hAnsi="Arial" w:cs="Arial"/>
                <w:highlight w:val="lightGray"/>
              </w:rPr>
              <w:fldChar w:fldCharType="begin">
                <w:ffData>
                  <w:name w:val=""/>
                  <w:enabled/>
                  <w:calcOnExit w:val="0"/>
                  <w:textInput/>
                </w:ffData>
              </w:fldChar>
            </w:r>
            <w:r w:rsidRPr="001F150B">
              <w:rPr>
                <w:rFonts w:ascii="Arial" w:hAnsi="Arial" w:cs="Arial"/>
                <w:highlight w:val="lightGray"/>
              </w:rPr>
              <w:instrText xml:space="preserve"> FORMTEXT </w:instrText>
            </w:r>
            <w:r w:rsidRPr="001F150B">
              <w:rPr>
                <w:rFonts w:ascii="Arial" w:hAnsi="Arial" w:cs="Arial"/>
                <w:highlight w:val="lightGray"/>
              </w:rPr>
            </w:r>
            <w:r w:rsidRPr="001F150B">
              <w:rPr>
                <w:rFonts w:ascii="Arial" w:hAnsi="Arial" w:cs="Arial"/>
                <w:highlight w:val="lightGray"/>
              </w:rPr>
              <w:fldChar w:fldCharType="separate"/>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highlight w:val="lightGray"/>
              </w:rPr>
              <w:fldChar w:fldCharType="end"/>
            </w:r>
          </w:p>
        </w:tc>
        <w:tc>
          <w:tcPr>
            <w:tcW w:w="1843" w:type="dxa"/>
            <w:tcBorders>
              <w:top w:val="single" w:sz="4" w:space="0" w:color="auto"/>
              <w:left w:val="single" w:sz="4" w:space="0" w:color="auto"/>
              <w:bottom w:val="single" w:sz="4" w:space="0" w:color="auto"/>
              <w:right w:val="single" w:sz="4" w:space="0" w:color="auto"/>
            </w:tcBorders>
          </w:tcPr>
          <w:p w14:paraId="69300D72" w14:textId="67DE647C" w:rsidR="006C2750" w:rsidRPr="001F150B" w:rsidRDefault="0030507B" w:rsidP="000346E6">
            <w:pPr>
              <w:jc w:val="both"/>
              <w:rPr>
                <w:rFonts w:ascii="Arial" w:eastAsia="Times New Roman" w:hAnsi="Arial" w:cs="Arial"/>
              </w:rPr>
            </w:pPr>
            <w:r w:rsidRPr="001F150B">
              <w:rPr>
                <w:rFonts w:ascii="Arial" w:hAnsi="Arial" w:cs="Arial"/>
                <w:highlight w:val="lightGray"/>
              </w:rPr>
              <w:fldChar w:fldCharType="begin">
                <w:ffData>
                  <w:name w:val=""/>
                  <w:enabled/>
                  <w:calcOnExit w:val="0"/>
                  <w:textInput/>
                </w:ffData>
              </w:fldChar>
            </w:r>
            <w:r w:rsidRPr="001F150B">
              <w:rPr>
                <w:rFonts w:ascii="Arial" w:hAnsi="Arial" w:cs="Arial"/>
                <w:highlight w:val="lightGray"/>
              </w:rPr>
              <w:instrText xml:space="preserve"> FORMTEXT </w:instrText>
            </w:r>
            <w:r w:rsidRPr="001F150B">
              <w:rPr>
                <w:rFonts w:ascii="Arial" w:hAnsi="Arial" w:cs="Arial"/>
                <w:highlight w:val="lightGray"/>
              </w:rPr>
            </w:r>
            <w:r w:rsidRPr="001F150B">
              <w:rPr>
                <w:rFonts w:ascii="Arial" w:hAnsi="Arial" w:cs="Arial"/>
                <w:highlight w:val="lightGray"/>
              </w:rPr>
              <w:fldChar w:fldCharType="separate"/>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highlight w:val="lightGray"/>
              </w:rPr>
              <w:fldChar w:fldCharType="end"/>
            </w:r>
          </w:p>
        </w:tc>
        <w:tc>
          <w:tcPr>
            <w:tcW w:w="1990" w:type="dxa"/>
            <w:tcBorders>
              <w:top w:val="single" w:sz="4" w:space="0" w:color="auto"/>
              <w:left w:val="single" w:sz="4" w:space="0" w:color="auto"/>
              <w:bottom w:val="single" w:sz="4" w:space="0" w:color="auto"/>
              <w:right w:val="single" w:sz="4" w:space="0" w:color="auto"/>
            </w:tcBorders>
          </w:tcPr>
          <w:p w14:paraId="7380B789" w14:textId="7C46CEA3" w:rsidR="006C2750" w:rsidRPr="001F150B" w:rsidRDefault="0030507B" w:rsidP="000346E6">
            <w:pPr>
              <w:jc w:val="both"/>
              <w:rPr>
                <w:rFonts w:ascii="Arial" w:eastAsia="Times New Roman" w:hAnsi="Arial" w:cs="Arial"/>
              </w:rPr>
            </w:pPr>
            <w:r w:rsidRPr="001F150B">
              <w:rPr>
                <w:rFonts w:ascii="Arial" w:hAnsi="Arial" w:cs="Arial"/>
                <w:highlight w:val="lightGray"/>
              </w:rPr>
              <w:fldChar w:fldCharType="begin">
                <w:ffData>
                  <w:name w:val=""/>
                  <w:enabled/>
                  <w:calcOnExit w:val="0"/>
                  <w:textInput/>
                </w:ffData>
              </w:fldChar>
            </w:r>
            <w:r w:rsidRPr="001F150B">
              <w:rPr>
                <w:rFonts w:ascii="Arial" w:hAnsi="Arial" w:cs="Arial"/>
                <w:highlight w:val="lightGray"/>
              </w:rPr>
              <w:instrText xml:space="preserve"> FORMTEXT </w:instrText>
            </w:r>
            <w:r w:rsidRPr="001F150B">
              <w:rPr>
                <w:rFonts w:ascii="Arial" w:hAnsi="Arial" w:cs="Arial"/>
                <w:highlight w:val="lightGray"/>
              </w:rPr>
            </w:r>
            <w:r w:rsidRPr="001F150B">
              <w:rPr>
                <w:rFonts w:ascii="Arial" w:hAnsi="Arial" w:cs="Arial"/>
                <w:highlight w:val="lightGray"/>
              </w:rPr>
              <w:fldChar w:fldCharType="separate"/>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highlight w:val="lightGray"/>
              </w:rPr>
              <w:fldChar w:fldCharType="end"/>
            </w:r>
          </w:p>
        </w:tc>
      </w:tr>
      <w:tr w:rsidR="006C2750" w:rsidRPr="001F150B" w14:paraId="5C4B6693" w14:textId="77777777" w:rsidTr="00B7555E">
        <w:tc>
          <w:tcPr>
            <w:tcW w:w="1559" w:type="dxa"/>
            <w:tcBorders>
              <w:top w:val="single" w:sz="4" w:space="0" w:color="auto"/>
              <w:left w:val="single" w:sz="4" w:space="0" w:color="auto"/>
              <w:bottom w:val="single" w:sz="4" w:space="0" w:color="auto"/>
              <w:right w:val="single" w:sz="4" w:space="0" w:color="auto"/>
            </w:tcBorders>
          </w:tcPr>
          <w:p w14:paraId="2FAC06C1" w14:textId="4F897871" w:rsidR="006C2750" w:rsidRPr="001F150B" w:rsidRDefault="0030507B" w:rsidP="000346E6">
            <w:pPr>
              <w:jc w:val="both"/>
              <w:rPr>
                <w:rFonts w:ascii="Arial" w:eastAsia="Times New Roman" w:hAnsi="Arial" w:cs="Arial"/>
              </w:rPr>
            </w:pPr>
            <w:r w:rsidRPr="001F150B">
              <w:rPr>
                <w:rFonts w:ascii="Arial" w:hAnsi="Arial" w:cs="Arial"/>
                <w:highlight w:val="lightGray"/>
              </w:rPr>
              <w:fldChar w:fldCharType="begin">
                <w:ffData>
                  <w:name w:val=""/>
                  <w:enabled/>
                  <w:calcOnExit w:val="0"/>
                  <w:textInput/>
                </w:ffData>
              </w:fldChar>
            </w:r>
            <w:r w:rsidRPr="001F150B">
              <w:rPr>
                <w:rFonts w:ascii="Arial" w:hAnsi="Arial" w:cs="Arial"/>
                <w:highlight w:val="lightGray"/>
              </w:rPr>
              <w:instrText xml:space="preserve"> FORMTEXT </w:instrText>
            </w:r>
            <w:r w:rsidRPr="001F150B">
              <w:rPr>
                <w:rFonts w:ascii="Arial" w:hAnsi="Arial" w:cs="Arial"/>
                <w:highlight w:val="lightGray"/>
              </w:rPr>
            </w:r>
            <w:r w:rsidRPr="001F150B">
              <w:rPr>
                <w:rFonts w:ascii="Arial" w:hAnsi="Arial" w:cs="Arial"/>
                <w:highlight w:val="lightGray"/>
              </w:rPr>
              <w:fldChar w:fldCharType="separate"/>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highlight w:val="lightGray"/>
              </w:rPr>
              <w:fldChar w:fldCharType="end"/>
            </w:r>
          </w:p>
        </w:tc>
        <w:tc>
          <w:tcPr>
            <w:tcW w:w="1843" w:type="dxa"/>
            <w:tcBorders>
              <w:top w:val="single" w:sz="4" w:space="0" w:color="auto"/>
              <w:left w:val="single" w:sz="4" w:space="0" w:color="auto"/>
              <w:bottom w:val="single" w:sz="4" w:space="0" w:color="auto"/>
              <w:right w:val="single" w:sz="4" w:space="0" w:color="auto"/>
            </w:tcBorders>
          </w:tcPr>
          <w:p w14:paraId="758BF5F9" w14:textId="59C1D64B" w:rsidR="006C2750" w:rsidRPr="001F150B" w:rsidRDefault="0030507B" w:rsidP="000346E6">
            <w:pPr>
              <w:jc w:val="both"/>
              <w:rPr>
                <w:rFonts w:ascii="Arial" w:eastAsia="Times New Roman" w:hAnsi="Arial" w:cs="Arial"/>
              </w:rPr>
            </w:pPr>
            <w:r w:rsidRPr="001F150B">
              <w:rPr>
                <w:rFonts w:ascii="Arial" w:hAnsi="Arial" w:cs="Arial"/>
                <w:highlight w:val="lightGray"/>
              </w:rPr>
              <w:fldChar w:fldCharType="begin">
                <w:ffData>
                  <w:name w:val=""/>
                  <w:enabled/>
                  <w:calcOnExit w:val="0"/>
                  <w:textInput/>
                </w:ffData>
              </w:fldChar>
            </w:r>
            <w:r w:rsidRPr="001F150B">
              <w:rPr>
                <w:rFonts w:ascii="Arial" w:hAnsi="Arial" w:cs="Arial"/>
                <w:highlight w:val="lightGray"/>
              </w:rPr>
              <w:instrText xml:space="preserve"> FORMTEXT </w:instrText>
            </w:r>
            <w:r w:rsidRPr="001F150B">
              <w:rPr>
                <w:rFonts w:ascii="Arial" w:hAnsi="Arial" w:cs="Arial"/>
                <w:highlight w:val="lightGray"/>
              </w:rPr>
            </w:r>
            <w:r w:rsidRPr="001F150B">
              <w:rPr>
                <w:rFonts w:ascii="Arial" w:hAnsi="Arial" w:cs="Arial"/>
                <w:highlight w:val="lightGray"/>
              </w:rPr>
              <w:fldChar w:fldCharType="separate"/>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highlight w:val="lightGray"/>
              </w:rPr>
              <w:fldChar w:fldCharType="end"/>
            </w:r>
          </w:p>
        </w:tc>
        <w:tc>
          <w:tcPr>
            <w:tcW w:w="1990" w:type="dxa"/>
            <w:tcBorders>
              <w:top w:val="single" w:sz="4" w:space="0" w:color="auto"/>
              <w:left w:val="single" w:sz="4" w:space="0" w:color="auto"/>
              <w:bottom w:val="single" w:sz="4" w:space="0" w:color="auto"/>
              <w:right w:val="single" w:sz="4" w:space="0" w:color="auto"/>
            </w:tcBorders>
          </w:tcPr>
          <w:p w14:paraId="156845D3" w14:textId="437249C9" w:rsidR="006C2750" w:rsidRPr="001F150B" w:rsidRDefault="0030507B" w:rsidP="000346E6">
            <w:pPr>
              <w:jc w:val="both"/>
              <w:rPr>
                <w:rFonts w:ascii="Arial" w:eastAsia="Times New Roman" w:hAnsi="Arial" w:cs="Arial"/>
              </w:rPr>
            </w:pPr>
            <w:r w:rsidRPr="001F150B">
              <w:rPr>
                <w:rFonts w:ascii="Arial" w:hAnsi="Arial" w:cs="Arial"/>
                <w:highlight w:val="lightGray"/>
              </w:rPr>
              <w:fldChar w:fldCharType="begin">
                <w:ffData>
                  <w:name w:val=""/>
                  <w:enabled/>
                  <w:calcOnExit w:val="0"/>
                  <w:textInput/>
                </w:ffData>
              </w:fldChar>
            </w:r>
            <w:r w:rsidRPr="001F150B">
              <w:rPr>
                <w:rFonts w:ascii="Arial" w:hAnsi="Arial" w:cs="Arial"/>
                <w:highlight w:val="lightGray"/>
              </w:rPr>
              <w:instrText xml:space="preserve"> FORMTEXT </w:instrText>
            </w:r>
            <w:r w:rsidRPr="001F150B">
              <w:rPr>
                <w:rFonts w:ascii="Arial" w:hAnsi="Arial" w:cs="Arial"/>
                <w:highlight w:val="lightGray"/>
              </w:rPr>
            </w:r>
            <w:r w:rsidRPr="001F150B">
              <w:rPr>
                <w:rFonts w:ascii="Arial" w:hAnsi="Arial" w:cs="Arial"/>
                <w:highlight w:val="lightGray"/>
              </w:rPr>
              <w:fldChar w:fldCharType="separate"/>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noProof/>
                <w:highlight w:val="lightGray"/>
              </w:rPr>
              <w:t> </w:t>
            </w:r>
            <w:r w:rsidRPr="001F150B">
              <w:rPr>
                <w:rFonts w:ascii="Arial" w:hAnsi="Arial" w:cs="Arial"/>
                <w:highlight w:val="lightGray"/>
              </w:rPr>
              <w:fldChar w:fldCharType="end"/>
            </w:r>
          </w:p>
        </w:tc>
      </w:tr>
    </w:tbl>
    <w:p w14:paraId="53AAF4B6" w14:textId="77777777" w:rsidR="006C2750" w:rsidRPr="001F150B" w:rsidRDefault="006C2750" w:rsidP="000346E6">
      <w:pPr>
        <w:spacing w:after="0"/>
        <w:jc w:val="both"/>
        <w:rPr>
          <w:rFonts w:ascii="Arial" w:eastAsia="Times New Roman" w:hAnsi="Arial" w:cs="Arial"/>
        </w:rPr>
      </w:pPr>
    </w:p>
    <w:p w14:paraId="61015C92" w14:textId="154F41FA" w:rsidR="006C2750" w:rsidRPr="00BB4B96" w:rsidRDefault="006C2750" w:rsidP="00BB4B96">
      <w:pPr>
        <w:pStyle w:val="ListParagraph"/>
        <w:numPr>
          <w:ilvl w:val="0"/>
          <w:numId w:val="47"/>
        </w:numPr>
        <w:spacing w:after="0"/>
        <w:jc w:val="both"/>
        <w:rPr>
          <w:rFonts w:ascii="Arial" w:eastAsia="Times New Roman" w:hAnsi="Arial" w:cs="Arial"/>
        </w:rPr>
      </w:pPr>
      <w:r w:rsidRPr="00BB4B96">
        <w:rPr>
          <w:rFonts w:ascii="Arial" w:eastAsia="Times New Roman" w:hAnsi="Arial" w:cs="Arial"/>
        </w:rPr>
        <w:fldChar w:fldCharType="begin">
          <w:ffData>
            <w:name w:val="Kontrollkästchen1"/>
            <w:enabled/>
            <w:calcOnExit w:val="0"/>
            <w:checkBox>
              <w:sizeAuto/>
              <w:default w:val="0"/>
              <w:checked/>
            </w:checkBox>
          </w:ffData>
        </w:fldChar>
      </w:r>
      <w:r w:rsidRPr="00BB4B96">
        <w:rPr>
          <w:rFonts w:ascii="Arial" w:eastAsia="Times New Roman" w:hAnsi="Arial" w:cs="Arial"/>
        </w:rPr>
        <w:instrText xml:space="preserve"> FORMCHECKBOX </w:instrText>
      </w:r>
      <w:r w:rsidR="00687A94" w:rsidRPr="00BB4B96">
        <w:rPr>
          <w:rFonts w:ascii="Arial" w:eastAsia="Times New Roman" w:hAnsi="Arial" w:cs="Arial"/>
        </w:rPr>
      </w:r>
      <w:r w:rsidR="00BE7A0E">
        <w:rPr>
          <w:rFonts w:ascii="Arial" w:eastAsia="Times New Roman" w:hAnsi="Arial" w:cs="Arial"/>
        </w:rPr>
        <w:fldChar w:fldCharType="separate"/>
      </w:r>
      <w:r w:rsidRPr="00BB4B96">
        <w:rPr>
          <w:rFonts w:ascii="Arial" w:eastAsia="Times New Roman" w:hAnsi="Arial" w:cs="Arial"/>
        </w:rPr>
        <w:fldChar w:fldCharType="end"/>
      </w:r>
      <w:r w:rsidR="00BB4B96">
        <w:rPr>
          <w:rFonts w:ascii="Arial" w:hAnsi="Arial" w:cs="Arial"/>
        </w:rPr>
        <w:t xml:space="preserve"> </w:t>
      </w:r>
      <w:r w:rsidR="00BC053D" w:rsidRPr="00BB4B96">
        <w:rPr>
          <w:rFonts w:ascii="Arial" w:hAnsi="Arial" w:cs="Arial"/>
        </w:rPr>
        <w:t>O</w:t>
      </w:r>
      <w:r w:rsidRPr="00BB4B96">
        <w:rPr>
          <w:rFonts w:ascii="Arial" w:hAnsi="Arial" w:cs="Arial"/>
        </w:rPr>
        <w:t xml:space="preserve">utsourcing to subcontractors </w:t>
      </w:r>
      <w:r w:rsidR="00BC053D" w:rsidRPr="00BB4B96">
        <w:rPr>
          <w:rFonts w:ascii="Arial" w:hAnsi="Arial" w:cs="Arial"/>
        </w:rPr>
        <w:t>or</w:t>
      </w:r>
      <w:r w:rsidRPr="00BB4B96">
        <w:rPr>
          <w:rFonts w:ascii="Arial" w:hAnsi="Arial" w:cs="Arial"/>
        </w:rPr>
        <w:t xml:space="preserve"> </w:t>
      </w:r>
    </w:p>
    <w:p w14:paraId="6FC0FC40" w14:textId="326E5C79" w:rsidR="006C2750" w:rsidRPr="00BB4B96" w:rsidRDefault="006C2750" w:rsidP="00BB4B96">
      <w:pPr>
        <w:spacing w:after="0"/>
        <w:ind w:left="708" w:firstLine="426"/>
        <w:jc w:val="both"/>
        <w:rPr>
          <w:rFonts w:ascii="Arial" w:eastAsia="Times New Roman" w:hAnsi="Arial" w:cs="Arial"/>
        </w:rPr>
      </w:pPr>
      <w:r w:rsidRPr="00BB4B96">
        <w:rPr>
          <w:rFonts w:ascii="Arial" w:eastAsia="Times New Roman" w:hAnsi="Arial" w:cs="Arial"/>
        </w:rPr>
        <w:fldChar w:fldCharType="begin">
          <w:ffData>
            <w:name w:val="Kontrollkästchen1"/>
            <w:enabled/>
            <w:calcOnExit w:val="0"/>
            <w:checkBox>
              <w:sizeAuto/>
              <w:default w:val="0"/>
              <w:checked/>
            </w:checkBox>
          </w:ffData>
        </w:fldChar>
      </w:r>
      <w:r w:rsidRPr="00BB4B96">
        <w:rPr>
          <w:rFonts w:ascii="Arial" w:eastAsia="Times New Roman" w:hAnsi="Arial" w:cs="Arial"/>
        </w:rPr>
        <w:instrText xml:space="preserve"> FORMCHECKBOX </w:instrText>
      </w:r>
      <w:r w:rsidR="00687A94" w:rsidRPr="00BB4B96">
        <w:rPr>
          <w:rFonts w:ascii="Arial" w:eastAsia="Times New Roman" w:hAnsi="Arial" w:cs="Arial"/>
        </w:rPr>
      </w:r>
      <w:r w:rsidR="00BE7A0E">
        <w:rPr>
          <w:rFonts w:ascii="Arial" w:eastAsia="Times New Roman" w:hAnsi="Arial" w:cs="Arial"/>
        </w:rPr>
        <w:fldChar w:fldCharType="separate"/>
      </w:r>
      <w:r w:rsidRPr="00BB4B96">
        <w:rPr>
          <w:rFonts w:ascii="Arial" w:eastAsia="Times New Roman" w:hAnsi="Arial" w:cs="Arial"/>
        </w:rPr>
        <w:fldChar w:fldCharType="end"/>
      </w:r>
      <w:r w:rsidR="00BB4B96">
        <w:rPr>
          <w:rFonts w:ascii="Arial" w:hAnsi="Arial" w:cs="Arial"/>
        </w:rPr>
        <w:t xml:space="preserve"> </w:t>
      </w:r>
      <w:r w:rsidR="002B239B" w:rsidRPr="00BB4B96">
        <w:rPr>
          <w:rFonts w:ascii="Arial" w:eastAsia="Times New Roman" w:hAnsi="Arial" w:cs="Arial"/>
        </w:rPr>
        <w:t>Changing the existing subcontractor</w:t>
      </w:r>
      <w:r w:rsidRPr="00BB4B96">
        <w:rPr>
          <w:rFonts w:ascii="Arial" w:hAnsi="Arial" w:cs="Arial"/>
        </w:rPr>
        <w:t xml:space="preserve"> are permi</w:t>
      </w:r>
      <w:r w:rsidR="002B239B" w:rsidRPr="00BB4B96">
        <w:rPr>
          <w:rFonts w:ascii="Arial" w:hAnsi="Arial" w:cs="Arial"/>
        </w:rPr>
        <w:t xml:space="preserve">ssible </w:t>
      </w:r>
      <w:r w:rsidR="0030507B" w:rsidRPr="00BB4B96">
        <w:rPr>
          <w:rFonts w:ascii="Arial" w:hAnsi="Arial" w:cs="Arial"/>
        </w:rPr>
        <w:t>insofar as</w:t>
      </w:r>
      <w:r w:rsidRPr="00BB4B96">
        <w:rPr>
          <w:rFonts w:ascii="Arial" w:hAnsi="Arial" w:cs="Arial"/>
        </w:rPr>
        <w:t>:</w:t>
      </w:r>
    </w:p>
    <w:p w14:paraId="599A0D92" w14:textId="11BBB604" w:rsidR="006C2750" w:rsidRPr="001F150B" w:rsidRDefault="002B239B" w:rsidP="000346E6">
      <w:pPr>
        <w:pStyle w:val="ListParagraph"/>
        <w:numPr>
          <w:ilvl w:val="0"/>
          <w:numId w:val="23"/>
        </w:numPr>
        <w:jc w:val="both"/>
        <w:rPr>
          <w:rFonts w:ascii="Arial" w:eastAsia="Times New Roman" w:hAnsi="Arial" w:cs="Arial"/>
        </w:rPr>
      </w:pPr>
      <w:r w:rsidRPr="001F150B">
        <w:rPr>
          <w:rFonts w:ascii="Arial" w:eastAsia="Times New Roman" w:hAnsi="Arial" w:cs="Arial"/>
        </w:rPr>
        <w:t>The Supplier submits such outsourcing to a subcontractor to the Client in writing or in text form with appropriate advance notice; and</w:t>
      </w:r>
    </w:p>
    <w:p w14:paraId="060790A8" w14:textId="031B59B8" w:rsidR="006C2750" w:rsidRPr="001F150B" w:rsidRDefault="002B239B" w:rsidP="000346E6">
      <w:pPr>
        <w:pStyle w:val="ListParagraph"/>
        <w:numPr>
          <w:ilvl w:val="0"/>
          <w:numId w:val="23"/>
        </w:numPr>
        <w:spacing w:after="0"/>
        <w:jc w:val="both"/>
        <w:rPr>
          <w:rFonts w:ascii="Arial" w:eastAsia="Times New Roman" w:hAnsi="Arial" w:cs="Arial"/>
        </w:rPr>
      </w:pPr>
      <w:r w:rsidRPr="001F150B">
        <w:rPr>
          <w:rFonts w:ascii="Arial" w:eastAsia="Times New Roman" w:hAnsi="Arial" w:cs="Arial"/>
        </w:rPr>
        <w:lastRenderedPageBreak/>
        <w:t>The Client has not objected to the planned outsourcing in writing or in text form by the date of handing over the data to the Supplier; and</w:t>
      </w:r>
    </w:p>
    <w:p w14:paraId="6B451EBF" w14:textId="196C219C" w:rsidR="006C2750" w:rsidRPr="001F150B" w:rsidRDefault="002B239B" w:rsidP="000346E6">
      <w:pPr>
        <w:pStyle w:val="ListParagraph"/>
        <w:numPr>
          <w:ilvl w:val="0"/>
          <w:numId w:val="23"/>
        </w:numPr>
        <w:spacing w:after="0"/>
        <w:jc w:val="both"/>
        <w:rPr>
          <w:rFonts w:ascii="Arial" w:eastAsia="Times New Roman" w:hAnsi="Arial" w:cs="Arial"/>
        </w:rPr>
      </w:pPr>
      <w:r w:rsidRPr="001F150B">
        <w:rPr>
          <w:rFonts w:ascii="Arial" w:eastAsia="Times New Roman" w:hAnsi="Arial" w:cs="Arial"/>
        </w:rPr>
        <w:t>The subcontracting is based on a contractual agreement in accordance with Article 28 paragraphs 2-4 GDPR.</w:t>
      </w:r>
    </w:p>
    <w:p w14:paraId="55B97B8C" w14:textId="77B454B6" w:rsidR="006C2750" w:rsidRPr="00BB4B96" w:rsidRDefault="002B239B" w:rsidP="00BB4B96">
      <w:pPr>
        <w:pStyle w:val="ListParagraph"/>
        <w:numPr>
          <w:ilvl w:val="0"/>
          <w:numId w:val="47"/>
        </w:numPr>
        <w:spacing w:after="0"/>
        <w:jc w:val="both"/>
        <w:rPr>
          <w:rFonts w:ascii="Arial" w:eastAsia="Times New Roman" w:hAnsi="Arial" w:cs="Arial"/>
        </w:rPr>
      </w:pPr>
      <w:r w:rsidRPr="00BB4B96">
        <w:rPr>
          <w:rFonts w:ascii="Arial" w:eastAsia="Times New Roman" w:hAnsi="Arial" w:cs="Arial"/>
        </w:rPr>
        <w:t>The transfer of personal data from the Client to the subcontractor and the subcontractor’s commencement of the data processing shall only be undertaken after compliance with all requirements has been achieved.</w:t>
      </w:r>
    </w:p>
    <w:p w14:paraId="47C594EF" w14:textId="3662E31D" w:rsidR="006C2750" w:rsidRPr="001F150B" w:rsidRDefault="002B239B" w:rsidP="00BB4B96">
      <w:pPr>
        <w:pStyle w:val="ListParagraph"/>
        <w:numPr>
          <w:ilvl w:val="0"/>
          <w:numId w:val="47"/>
        </w:numPr>
        <w:spacing w:after="0"/>
        <w:jc w:val="both"/>
        <w:rPr>
          <w:rFonts w:ascii="Arial" w:eastAsia="Times New Roman" w:hAnsi="Arial" w:cs="Arial"/>
        </w:rPr>
      </w:pPr>
      <w:r w:rsidRPr="001F150B">
        <w:rPr>
          <w:rFonts w:ascii="Arial" w:eastAsia="Times New Roman" w:hAnsi="Arial" w:cs="Arial"/>
        </w:rPr>
        <w:t>If the subcontractor provides the agreed service outside the EU/EEA, the Supplier shall ensure compliance with EU Data Protection Regulations by appropriate measures. The same applies if service providers are to be used within the meaning of Paragraph 1 Sentence 2.</w:t>
      </w:r>
    </w:p>
    <w:p w14:paraId="01EF5DF5" w14:textId="0AAF96B8" w:rsidR="006C2750" w:rsidRPr="001F150B" w:rsidRDefault="00455305" w:rsidP="00BB4B96">
      <w:pPr>
        <w:pStyle w:val="ListParagraph"/>
        <w:numPr>
          <w:ilvl w:val="0"/>
          <w:numId w:val="47"/>
        </w:numPr>
        <w:spacing w:after="0"/>
        <w:jc w:val="both"/>
        <w:rPr>
          <w:rFonts w:ascii="Arial" w:eastAsia="Times New Roman" w:hAnsi="Arial" w:cs="Arial"/>
        </w:rPr>
      </w:pPr>
      <w:r w:rsidRPr="001F150B">
        <w:rPr>
          <w:rFonts w:ascii="Arial" w:hAnsi="Arial" w:cs="Arial"/>
        </w:rPr>
        <w:t>Further</w:t>
      </w:r>
      <w:r w:rsidR="006C2750" w:rsidRPr="001F150B">
        <w:rPr>
          <w:rFonts w:ascii="Arial" w:hAnsi="Arial" w:cs="Arial"/>
        </w:rPr>
        <w:t xml:space="preserve"> outsourcing by </w:t>
      </w:r>
      <w:r w:rsidRPr="001F150B">
        <w:rPr>
          <w:rFonts w:ascii="Arial" w:hAnsi="Arial" w:cs="Arial"/>
        </w:rPr>
        <w:t>the</w:t>
      </w:r>
      <w:r w:rsidR="006C2750" w:rsidRPr="001F150B">
        <w:rPr>
          <w:rFonts w:ascii="Arial" w:hAnsi="Arial" w:cs="Arial"/>
        </w:rPr>
        <w:t xml:space="preserve"> subcontractor  </w:t>
      </w:r>
    </w:p>
    <w:p w14:paraId="1BAB558F" w14:textId="2D56EE2D" w:rsidR="006C2750" w:rsidRPr="001F150B" w:rsidRDefault="0030507B">
      <w:pPr>
        <w:spacing w:after="0"/>
        <w:ind w:left="1068"/>
        <w:jc w:val="both"/>
        <w:rPr>
          <w:rFonts w:ascii="Arial" w:eastAsia="Times New Roman" w:hAnsi="Arial" w:cs="Arial"/>
        </w:rPr>
      </w:pPr>
      <w:r w:rsidRPr="001F150B">
        <w:rPr>
          <w:rFonts w:ascii="Arial" w:hAnsi="Arial" w:cs="Arial"/>
        </w:rPr>
        <w:fldChar w:fldCharType="begin">
          <w:ffData>
            <w:name w:val="Kontrollkästchen75"/>
            <w:enabled/>
            <w:calcOnExit w:val="0"/>
            <w:checkBox>
              <w:size w:val="24"/>
              <w:default w:val="0"/>
              <w:checked/>
            </w:checkBox>
          </w:ffData>
        </w:fldChar>
      </w:r>
      <w:r w:rsidRPr="001F150B">
        <w:rPr>
          <w:rFonts w:ascii="Arial" w:hAnsi="Arial" w:cs="Arial"/>
        </w:rPr>
        <w:instrText xml:space="preserve"> FORMCHECKBOX </w:instrText>
      </w:r>
      <w:r w:rsidR="00687A94" w:rsidRPr="001F150B">
        <w:rPr>
          <w:rFonts w:ascii="Arial" w:hAnsi="Arial" w:cs="Arial"/>
        </w:rPr>
      </w:r>
      <w:r w:rsidR="00BE7A0E">
        <w:rPr>
          <w:rFonts w:ascii="Arial" w:hAnsi="Arial" w:cs="Arial"/>
        </w:rPr>
        <w:fldChar w:fldCharType="separate"/>
      </w:r>
      <w:r w:rsidRPr="001F150B">
        <w:rPr>
          <w:rFonts w:ascii="Arial" w:hAnsi="Arial" w:cs="Arial"/>
        </w:rPr>
        <w:fldChar w:fldCharType="end"/>
      </w:r>
      <w:r w:rsidR="0055757B">
        <w:rPr>
          <w:rFonts w:ascii="Arial" w:hAnsi="Arial" w:cs="Arial"/>
        </w:rPr>
        <w:t xml:space="preserve"> </w:t>
      </w:r>
      <w:r w:rsidR="00455305" w:rsidRPr="001F150B">
        <w:rPr>
          <w:rFonts w:ascii="Arial" w:hAnsi="Arial" w:cs="Arial"/>
        </w:rPr>
        <w:t>I</w:t>
      </w:r>
      <w:r w:rsidR="006C2750" w:rsidRPr="001F150B">
        <w:rPr>
          <w:rFonts w:ascii="Arial" w:hAnsi="Arial" w:cs="Arial"/>
        </w:rPr>
        <w:t>s not permitted;</w:t>
      </w:r>
    </w:p>
    <w:p w14:paraId="7305B4BB" w14:textId="049CC0E8" w:rsidR="006C2750" w:rsidRPr="001F150B" w:rsidRDefault="0030507B" w:rsidP="0030507B">
      <w:pPr>
        <w:spacing w:after="0"/>
        <w:ind w:left="1068"/>
        <w:jc w:val="both"/>
        <w:rPr>
          <w:rFonts w:ascii="Arial" w:eastAsia="Times New Roman" w:hAnsi="Arial" w:cs="Arial"/>
        </w:rPr>
      </w:pPr>
      <w:r w:rsidRPr="001F150B">
        <w:rPr>
          <w:rFonts w:ascii="Arial" w:hAnsi="Arial" w:cs="Arial"/>
        </w:rPr>
        <w:fldChar w:fldCharType="begin">
          <w:ffData>
            <w:name w:val="Kontrollkästchen75"/>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55757B">
        <w:rPr>
          <w:rFonts w:ascii="Arial" w:hAnsi="Arial" w:cs="Arial"/>
        </w:rPr>
        <w:t xml:space="preserve"> </w:t>
      </w:r>
      <w:r w:rsidR="00455305" w:rsidRPr="001F150B">
        <w:rPr>
          <w:rFonts w:ascii="Arial" w:eastAsia="Times New Roman" w:hAnsi="Arial" w:cs="Arial"/>
        </w:rPr>
        <w:t>Requires the express consent of the main Client (at the minimum in text form);</w:t>
      </w:r>
    </w:p>
    <w:p w14:paraId="3CF36EB5" w14:textId="0CA14459" w:rsidR="006C2750" w:rsidRPr="001F150B" w:rsidRDefault="0030507B" w:rsidP="0030507B">
      <w:pPr>
        <w:spacing w:after="0"/>
        <w:ind w:left="1068"/>
        <w:jc w:val="both"/>
        <w:rPr>
          <w:rFonts w:ascii="Arial" w:eastAsia="Times New Roman" w:hAnsi="Arial" w:cs="Arial"/>
        </w:rPr>
      </w:pPr>
      <w:r w:rsidRPr="001F150B">
        <w:rPr>
          <w:rFonts w:ascii="Arial" w:hAnsi="Arial" w:cs="Arial"/>
        </w:rPr>
        <w:fldChar w:fldCharType="begin">
          <w:ffData>
            <w:name w:val="Kontrollkästchen75"/>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0055757B">
        <w:rPr>
          <w:rFonts w:ascii="Arial" w:hAnsi="Arial" w:cs="Arial"/>
        </w:rPr>
        <w:t xml:space="preserve"> </w:t>
      </w:r>
      <w:r w:rsidR="00455305" w:rsidRPr="001F150B">
        <w:rPr>
          <w:rFonts w:ascii="Arial" w:eastAsia="Times New Roman" w:hAnsi="Arial" w:cs="Arial"/>
        </w:rPr>
        <w:t>Requires the express consent of the Supplier (at the minimum in text form);</w:t>
      </w:r>
      <w:r w:rsidR="006C2750" w:rsidRPr="001F150B">
        <w:rPr>
          <w:rFonts w:ascii="Arial" w:hAnsi="Arial" w:cs="Arial"/>
        </w:rPr>
        <w:t xml:space="preserve"> </w:t>
      </w:r>
    </w:p>
    <w:p w14:paraId="61EAEA7F" w14:textId="690D01C5" w:rsidR="006C2750" w:rsidRPr="001F150B" w:rsidRDefault="00455305" w:rsidP="001F150B">
      <w:pPr>
        <w:spacing w:after="0"/>
        <w:ind w:left="708"/>
        <w:contextualSpacing/>
        <w:jc w:val="both"/>
        <w:rPr>
          <w:rFonts w:ascii="Arial" w:eastAsia="Times New Roman" w:hAnsi="Arial" w:cs="Arial"/>
        </w:rPr>
      </w:pPr>
      <w:r w:rsidRPr="001F150B">
        <w:rPr>
          <w:rFonts w:ascii="Arial" w:eastAsia="Times New Roman" w:hAnsi="Arial" w:cs="Arial"/>
        </w:rPr>
        <w:t xml:space="preserve">All contractual provisions in the contract chain shall be communicated to and agreed with </w:t>
      </w:r>
      <w:proofErr w:type="gramStart"/>
      <w:r w:rsidRPr="001F150B">
        <w:rPr>
          <w:rFonts w:ascii="Arial" w:eastAsia="Times New Roman" w:hAnsi="Arial" w:cs="Arial"/>
        </w:rPr>
        <w:t>each and every</w:t>
      </w:r>
      <w:proofErr w:type="gramEnd"/>
      <w:r w:rsidRPr="001F150B">
        <w:rPr>
          <w:rFonts w:ascii="Arial" w:eastAsia="Times New Roman" w:hAnsi="Arial" w:cs="Arial"/>
        </w:rPr>
        <w:t xml:space="preserve"> additional subcontractor.</w:t>
      </w:r>
    </w:p>
    <w:p w14:paraId="0C32F4B0" w14:textId="2CD487FD" w:rsidR="008C6B0C" w:rsidRPr="001F150B" w:rsidRDefault="008C6B0C" w:rsidP="00BB4B96">
      <w:pPr>
        <w:pStyle w:val="ListParagraph"/>
        <w:numPr>
          <w:ilvl w:val="0"/>
          <w:numId w:val="47"/>
        </w:numPr>
        <w:autoSpaceDE w:val="0"/>
        <w:autoSpaceDN w:val="0"/>
        <w:adjustRightInd w:val="0"/>
        <w:spacing w:after="0"/>
        <w:jc w:val="both"/>
        <w:rPr>
          <w:rFonts w:ascii="Arial" w:hAnsi="Arial" w:cs="Arial"/>
        </w:rPr>
      </w:pPr>
      <w:r w:rsidRPr="001F150B">
        <w:rPr>
          <w:rFonts w:ascii="Arial" w:hAnsi="Arial" w:cs="Arial"/>
        </w:rPr>
        <w:t xml:space="preserve">All contracts concluded with subcontractors must grant monitoring and inspection rights to the </w:t>
      </w:r>
      <w:r w:rsidR="00455305" w:rsidRPr="001F150B">
        <w:rPr>
          <w:rFonts w:ascii="Arial" w:hAnsi="Arial" w:cs="Arial"/>
        </w:rPr>
        <w:t>C</w:t>
      </w:r>
      <w:r w:rsidRPr="001F150B">
        <w:rPr>
          <w:rFonts w:ascii="Arial" w:hAnsi="Arial" w:cs="Arial"/>
        </w:rPr>
        <w:t>lient in accordance with section 8 below.</w:t>
      </w:r>
    </w:p>
    <w:p w14:paraId="4F4D6C66" w14:textId="77777777" w:rsidR="00441F5A" w:rsidRPr="001F150B" w:rsidRDefault="00441F5A" w:rsidP="006C2750">
      <w:pPr>
        <w:spacing w:after="0"/>
        <w:contextualSpacing/>
        <w:jc w:val="both"/>
        <w:rPr>
          <w:rFonts w:ascii="Arial" w:eastAsia="Times New Roman" w:hAnsi="Arial" w:cs="Arial"/>
        </w:rPr>
      </w:pPr>
    </w:p>
    <w:p w14:paraId="41F59F16" w14:textId="4E19DC9F" w:rsidR="0077510E" w:rsidRPr="00400E00" w:rsidRDefault="004A0B5C" w:rsidP="00400E00">
      <w:pPr>
        <w:pStyle w:val="Heading2"/>
        <w:rPr>
          <w:rFonts w:ascii="Arial" w:hAnsi="Arial" w:cs="Arial"/>
          <w:b/>
          <w:color w:val="auto"/>
          <w:sz w:val="24"/>
          <w:szCs w:val="24"/>
        </w:rPr>
      </w:pPr>
      <w:r w:rsidRPr="00400E00">
        <w:rPr>
          <w:rFonts w:ascii="Arial" w:hAnsi="Arial" w:cs="Arial"/>
          <w:b/>
          <w:color w:val="auto"/>
          <w:sz w:val="24"/>
          <w:szCs w:val="24"/>
        </w:rPr>
        <w:t xml:space="preserve">8. </w:t>
      </w:r>
      <w:r w:rsidR="00455305" w:rsidRPr="00400E00">
        <w:rPr>
          <w:rFonts w:ascii="Arial" w:hAnsi="Arial" w:cs="Arial"/>
          <w:b/>
          <w:color w:val="auto"/>
          <w:sz w:val="24"/>
          <w:szCs w:val="24"/>
        </w:rPr>
        <w:t>Supervisory powers</w:t>
      </w:r>
      <w:r w:rsidRPr="00400E00">
        <w:rPr>
          <w:rFonts w:ascii="Arial" w:hAnsi="Arial" w:cs="Arial"/>
          <w:b/>
          <w:color w:val="auto"/>
          <w:sz w:val="24"/>
          <w:szCs w:val="24"/>
        </w:rPr>
        <w:t xml:space="preserve"> of the </w:t>
      </w:r>
      <w:r w:rsidR="00B02775" w:rsidRPr="00400E00">
        <w:rPr>
          <w:rFonts w:ascii="Arial" w:hAnsi="Arial" w:cs="Arial"/>
          <w:b/>
          <w:color w:val="auto"/>
          <w:sz w:val="24"/>
          <w:szCs w:val="24"/>
        </w:rPr>
        <w:t>C</w:t>
      </w:r>
      <w:r w:rsidRPr="00400E00">
        <w:rPr>
          <w:rFonts w:ascii="Arial" w:hAnsi="Arial" w:cs="Arial"/>
          <w:b/>
          <w:color w:val="auto"/>
          <w:sz w:val="24"/>
          <w:szCs w:val="24"/>
        </w:rPr>
        <w:t>lient</w:t>
      </w:r>
    </w:p>
    <w:p w14:paraId="06E4E397" w14:textId="35C8C4FC" w:rsidR="006C2750" w:rsidRPr="00BB4B96" w:rsidRDefault="00455305" w:rsidP="00BB4B96">
      <w:pPr>
        <w:pStyle w:val="ListParagraph"/>
        <w:numPr>
          <w:ilvl w:val="0"/>
          <w:numId w:val="40"/>
        </w:numPr>
        <w:autoSpaceDE w:val="0"/>
        <w:autoSpaceDN w:val="0"/>
        <w:adjustRightInd w:val="0"/>
        <w:spacing w:after="0"/>
        <w:jc w:val="both"/>
        <w:rPr>
          <w:rFonts w:ascii="Arial" w:hAnsi="Arial" w:cs="Arial"/>
        </w:rPr>
      </w:pPr>
      <w:r w:rsidRPr="00BB4B96">
        <w:rPr>
          <w:rFonts w:ascii="Arial" w:hAnsi="Arial" w:cs="Arial"/>
        </w:rPr>
        <w:t>The Client has the right, after consultation with the Supplier, to carry out inspections or to have them carried out by an auditor to be designated in each individual case. It has the right to convince itself of the compliance with this agreement by the Supplier in his business operations by means of random checks, which are ordinarily to be announced in good time.</w:t>
      </w:r>
    </w:p>
    <w:p w14:paraId="15FBCE1B" w14:textId="3849AC3D" w:rsidR="006C2750" w:rsidRPr="001F150B" w:rsidRDefault="006C2750" w:rsidP="001F150B">
      <w:pPr>
        <w:pStyle w:val="ListParagraph"/>
        <w:numPr>
          <w:ilvl w:val="0"/>
          <w:numId w:val="40"/>
        </w:numPr>
        <w:autoSpaceDE w:val="0"/>
        <w:autoSpaceDN w:val="0"/>
        <w:adjustRightInd w:val="0"/>
        <w:spacing w:after="0"/>
        <w:jc w:val="both"/>
        <w:rPr>
          <w:rFonts w:ascii="Arial" w:hAnsi="Arial" w:cs="Arial"/>
        </w:rPr>
      </w:pPr>
      <w:r w:rsidRPr="001F150B">
        <w:rPr>
          <w:rFonts w:ascii="Arial" w:hAnsi="Arial" w:cs="Arial"/>
        </w:rPr>
        <w:t>(</w:t>
      </w:r>
      <w:r w:rsidR="00455305" w:rsidRPr="001F150B">
        <w:rPr>
          <w:rFonts w:ascii="Arial" w:hAnsi="Arial" w:cs="Arial"/>
        </w:rPr>
        <w:t>The Supplier shall ensure that the Client is able to verify compliance with the obligations of the Supplier in accordance with Article 28 GDPR</w:t>
      </w:r>
      <w:r w:rsidR="00455305" w:rsidRPr="001F150B">
        <w:rPr>
          <w:rFonts w:ascii="Arial" w:eastAsia="Times New Roman" w:hAnsi="Arial" w:cs="Arial"/>
          <w:b/>
          <w:bCs/>
          <w:kern w:val="36"/>
        </w:rPr>
        <w:t xml:space="preserve">. </w:t>
      </w:r>
      <w:r w:rsidR="00455305" w:rsidRPr="001F150B">
        <w:rPr>
          <w:rFonts w:ascii="Arial" w:hAnsi="Arial" w:cs="Arial"/>
        </w:rPr>
        <w:t>The Supplier undertakes to give the Client the necessary information on request and</w:t>
      </w:r>
      <w:proofErr w:type="gramStart"/>
      <w:r w:rsidR="00455305" w:rsidRPr="001F150B">
        <w:rPr>
          <w:rFonts w:ascii="Arial" w:hAnsi="Arial" w:cs="Arial"/>
        </w:rPr>
        <w:t>, in particular, to</w:t>
      </w:r>
      <w:proofErr w:type="gramEnd"/>
      <w:r w:rsidR="00455305" w:rsidRPr="001F150B">
        <w:rPr>
          <w:rFonts w:ascii="Arial" w:hAnsi="Arial" w:cs="Arial"/>
        </w:rPr>
        <w:t xml:space="preserve"> demonstrate the execution of the Technical and Organisational Measures.</w:t>
      </w:r>
    </w:p>
    <w:p w14:paraId="781EA8C3" w14:textId="1BB83008" w:rsidR="006C2750" w:rsidRPr="001F150B" w:rsidRDefault="00455305" w:rsidP="001F150B">
      <w:pPr>
        <w:pStyle w:val="ListParagraph"/>
        <w:numPr>
          <w:ilvl w:val="0"/>
          <w:numId w:val="40"/>
        </w:numPr>
        <w:autoSpaceDE w:val="0"/>
        <w:autoSpaceDN w:val="0"/>
        <w:adjustRightInd w:val="0"/>
        <w:spacing w:after="0"/>
        <w:jc w:val="both"/>
        <w:rPr>
          <w:rFonts w:ascii="Arial" w:hAnsi="Arial" w:cs="Arial"/>
        </w:rPr>
      </w:pPr>
      <w:r w:rsidRPr="001F150B">
        <w:rPr>
          <w:rFonts w:ascii="Arial" w:hAnsi="Arial" w:cs="Arial"/>
        </w:rPr>
        <w:t>Evidence of such measures, which concern not only the specific Order or Contract, may be provided by</w:t>
      </w:r>
      <w:r w:rsidR="00441F5A" w:rsidRPr="001F150B">
        <w:rPr>
          <w:rStyle w:val="FootnoteReference"/>
          <w:rFonts w:ascii="Arial" w:hAnsi="Arial" w:cs="Arial"/>
        </w:rPr>
        <w:footnoteReference w:id="6"/>
      </w:r>
    </w:p>
    <w:bookmarkStart w:id="1" w:name="_GoBack"/>
    <w:p w14:paraId="4B3D4191" w14:textId="43FEDD44" w:rsidR="006C2750" w:rsidRPr="001F150B" w:rsidRDefault="00B02775" w:rsidP="00B02775">
      <w:pPr>
        <w:autoSpaceDE w:val="0"/>
        <w:autoSpaceDN w:val="0"/>
        <w:adjustRightInd w:val="0"/>
        <w:spacing w:after="0"/>
        <w:ind w:left="1080"/>
        <w:jc w:val="both"/>
        <w:rPr>
          <w:rFonts w:ascii="Arial" w:hAnsi="Arial" w:cs="Arial"/>
        </w:rPr>
      </w:pPr>
      <w:r w:rsidRPr="001F150B">
        <w:rPr>
          <w:rFonts w:ascii="Arial" w:hAnsi="Arial" w:cs="Arial"/>
        </w:rPr>
        <w:fldChar w:fldCharType="begin">
          <w:ffData>
            <w:name w:val=""/>
            <w:enabled/>
            <w:calcOnExit w:val="0"/>
            <w:checkBox>
              <w:size w:val="24"/>
              <w:default w:val="0"/>
              <w:checked/>
            </w:checkBox>
          </w:ffData>
        </w:fldChar>
      </w:r>
      <w:r w:rsidRPr="001F150B">
        <w:rPr>
          <w:rFonts w:ascii="Arial" w:hAnsi="Arial" w:cs="Arial"/>
        </w:rPr>
        <w:instrText xml:space="preserve"> FORMCHECKBOX </w:instrText>
      </w:r>
      <w:r w:rsidR="00687A94" w:rsidRPr="001F150B">
        <w:rPr>
          <w:rFonts w:ascii="Arial" w:hAnsi="Arial" w:cs="Arial"/>
        </w:rPr>
      </w:r>
      <w:r w:rsidR="00BE7A0E">
        <w:rPr>
          <w:rFonts w:ascii="Arial" w:hAnsi="Arial" w:cs="Arial"/>
        </w:rPr>
        <w:fldChar w:fldCharType="separate"/>
      </w:r>
      <w:r w:rsidRPr="001F150B">
        <w:rPr>
          <w:rFonts w:ascii="Arial" w:hAnsi="Arial" w:cs="Arial"/>
        </w:rPr>
        <w:fldChar w:fldCharType="end"/>
      </w:r>
      <w:bookmarkEnd w:id="1"/>
      <w:r w:rsidRPr="001F150B">
        <w:rPr>
          <w:rFonts w:ascii="Arial" w:hAnsi="Arial" w:cs="Arial"/>
        </w:rPr>
        <w:t xml:space="preserve"> </w:t>
      </w:r>
      <w:r w:rsidR="00455305" w:rsidRPr="001F150B">
        <w:rPr>
          <w:rFonts w:ascii="Arial" w:hAnsi="Arial" w:cs="Arial"/>
        </w:rPr>
        <w:t>Compliance with approved Codes of Conduct pursuant to Article 40 GDPR;</w:t>
      </w:r>
    </w:p>
    <w:p w14:paraId="080933EB" w14:textId="0F204A89" w:rsidR="006C2750" w:rsidRPr="001F150B" w:rsidRDefault="00B02775" w:rsidP="001F150B">
      <w:pPr>
        <w:autoSpaceDE w:val="0"/>
        <w:autoSpaceDN w:val="0"/>
        <w:adjustRightInd w:val="0"/>
        <w:spacing w:after="0"/>
        <w:ind w:left="1418" w:hanging="338"/>
        <w:jc w:val="both"/>
        <w:rPr>
          <w:rFonts w:ascii="Arial" w:hAnsi="Arial" w:cs="Arial"/>
        </w:rPr>
      </w:pPr>
      <w:r w:rsidRPr="001F150B">
        <w:rPr>
          <w:rFonts w:ascii="Arial" w:hAnsi="Arial" w:cs="Arial"/>
        </w:rPr>
        <w:fldChar w:fldCharType="begin">
          <w:ffData>
            <w:name w:val=""/>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957FDE" w:rsidRPr="001F150B">
        <w:rPr>
          <w:rFonts w:ascii="Arial" w:hAnsi="Arial" w:cs="Arial"/>
        </w:rPr>
        <w:t>Certification according to an approved certification procedure in accordance with Article 42 GDPR;</w:t>
      </w:r>
    </w:p>
    <w:p w14:paraId="6419627C" w14:textId="7A905152" w:rsidR="006C2750" w:rsidRPr="001F150B" w:rsidRDefault="00B02775" w:rsidP="001F150B">
      <w:pPr>
        <w:autoSpaceDE w:val="0"/>
        <w:autoSpaceDN w:val="0"/>
        <w:adjustRightInd w:val="0"/>
        <w:spacing w:after="0"/>
        <w:ind w:left="1560" w:hanging="480"/>
        <w:jc w:val="both"/>
        <w:rPr>
          <w:rFonts w:ascii="Arial" w:hAnsi="Arial" w:cs="Arial"/>
        </w:rPr>
      </w:pPr>
      <w:r w:rsidRPr="001F150B">
        <w:rPr>
          <w:rFonts w:ascii="Arial" w:hAnsi="Arial" w:cs="Arial"/>
        </w:rPr>
        <w:fldChar w:fldCharType="begin">
          <w:ffData>
            <w:name w:val=""/>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957FDE" w:rsidRPr="001F150B">
        <w:rPr>
          <w:rFonts w:ascii="Arial" w:hAnsi="Arial" w:cs="Arial"/>
        </w:rPr>
        <w:t>Current auditor’s certificates, reports or excerpts from reports provided by independent bodies (e.g. auditor, Data Protection Officer, IT security department, data privacy auditor, quality auditor);</w:t>
      </w:r>
    </w:p>
    <w:p w14:paraId="3CE41E04" w14:textId="625B4DD4" w:rsidR="006C2750" w:rsidRPr="001F150B" w:rsidRDefault="00B02775" w:rsidP="001F150B">
      <w:pPr>
        <w:autoSpaceDE w:val="0"/>
        <w:autoSpaceDN w:val="0"/>
        <w:adjustRightInd w:val="0"/>
        <w:spacing w:after="0"/>
        <w:ind w:left="1418" w:hanging="338"/>
        <w:jc w:val="both"/>
        <w:rPr>
          <w:rFonts w:ascii="Arial" w:hAnsi="Arial" w:cs="Arial"/>
        </w:rPr>
      </w:pPr>
      <w:r w:rsidRPr="001F150B">
        <w:rPr>
          <w:rFonts w:ascii="Arial" w:hAnsi="Arial" w:cs="Arial"/>
        </w:rPr>
        <w:fldChar w:fldCharType="begin">
          <w:ffData>
            <w:name w:val=""/>
            <w:enabled/>
            <w:calcOnExit w:val="0"/>
            <w:checkBox>
              <w:size w:val="24"/>
              <w:default w:val="0"/>
            </w:checkBox>
          </w:ffData>
        </w:fldChar>
      </w:r>
      <w:r w:rsidRPr="001F150B">
        <w:rPr>
          <w:rFonts w:ascii="Arial" w:hAnsi="Arial" w:cs="Arial"/>
        </w:rPr>
        <w:instrText xml:space="preserve"> FORMCHECKBOX </w:instrText>
      </w:r>
      <w:r w:rsidR="00BE7A0E">
        <w:rPr>
          <w:rFonts w:ascii="Arial" w:hAnsi="Arial" w:cs="Arial"/>
        </w:rPr>
      </w:r>
      <w:r w:rsidR="00BE7A0E">
        <w:rPr>
          <w:rFonts w:ascii="Arial" w:hAnsi="Arial" w:cs="Arial"/>
        </w:rPr>
        <w:fldChar w:fldCharType="separate"/>
      </w:r>
      <w:r w:rsidRPr="001F150B">
        <w:rPr>
          <w:rFonts w:ascii="Arial" w:hAnsi="Arial" w:cs="Arial"/>
        </w:rPr>
        <w:fldChar w:fldCharType="end"/>
      </w:r>
      <w:r w:rsidRPr="001F150B">
        <w:rPr>
          <w:rFonts w:ascii="Arial" w:hAnsi="Arial" w:cs="Arial"/>
        </w:rPr>
        <w:t xml:space="preserve"> </w:t>
      </w:r>
      <w:r w:rsidR="00957FDE" w:rsidRPr="001F150B">
        <w:rPr>
          <w:rFonts w:ascii="Arial" w:hAnsi="Arial" w:cs="Arial"/>
        </w:rPr>
        <w:t>A suitable certification by IT security or data protection auditing (e.g. according to BSI-</w:t>
      </w:r>
      <w:r w:rsidR="00957FDE" w:rsidRPr="001F150B">
        <w:rPr>
          <w:rFonts w:ascii="Arial" w:hAnsi="Arial" w:cs="Arial"/>
          <w:lang w:val="en-US"/>
        </w:rPr>
        <w:t>Grundschutz</w:t>
      </w:r>
      <w:r w:rsidR="00957FDE" w:rsidRPr="001F150B">
        <w:rPr>
          <w:rFonts w:ascii="Arial" w:hAnsi="Arial" w:cs="Arial"/>
        </w:rPr>
        <w:t xml:space="preserve"> (IT Baseline Protection certification developed by the </w:t>
      </w:r>
      <w:hyperlink r:id="rId8" w:tooltip="Bundesamt für Sicherheit in der Informationstechnik" w:history="1"/>
      <w:hyperlink r:id="rId9" w:tooltip="Germany" w:history="1">
        <w:r w:rsidR="00957FDE" w:rsidRPr="001F150B">
          <w:rPr>
            <w:rFonts w:ascii="Arial" w:hAnsi="Arial" w:cs="Arial"/>
          </w:rPr>
          <w:t>German</w:t>
        </w:r>
      </w:hyperlink>
      <w:r w:rsidR="00957FDE" w:rsidRPr="001F150B">
        <w:rPr>
          <w:rFonts w:ascii="Arial" w:hAnsi="Arial" w:cs="Arial"/>
        </w:rPr>
        <w:t xml:space="preserve">  Federal Office for Security in Information Technology (BSI)).</w:t>
      </w:r>
    </w:p>
    <w:p w14:paraId="166059AB" w14:textId="04177675" w:rsidR="006C2750" w:rsidRPr="001F150B" w:rsidRDefault="006C2750" w:rsidP="001F150B">
      <w:pPr>
        <w:pStyle w:val="ListParagraph"/>
        <w:numPr>
          <w:ilvl w:val="0"/>
          <w:numId w:val="40"/>
        </w:numPr>
        <w:autoSpaceDE w:val="0"/>
        <w:autoSpaceDN w:val="0"/>
        <w:adjustRightInd w:val="0"/>
        <w:spacing w:after="0"/>
        <w:jc w:val="both"/>
        <w:rPr>
          <w:rFonts w:ascii="Arial" w:hAnsi="Arial" w:cs="Arial"/>
        </w:rPr>
      </w:pPr>
      <w:r w:rsidRPr="001F150B">
        <w:rPr>
          <w:rFonts w:ascii="Arial" w:hAnsi="Arial" w:cs="Arial"/>
        </w:rPr>
        <w:t xml:space="preserve">The processing of data in a private dwelling is permitted only where approved in individual cases by the </w:t>
      </w:r>
      <w:r w:rsidR="00957FDE" w:rsidRPr="001F150B">
        <w:rPr>
          <w:rFonts w:ascii="Arial" w:hAnsi="Arial" w:cs="Arial"/>
        </w:rPr>
        <w:t>C</w:t>
      </w:r>
      <w:r w:rsidRPr="001F150B">
        <w:rPr>
          <w:rFonts w:ascii="Arial" w:hAnsi="Arial" w:cs="Arial"/>
        </w:rPr>
        <w:t xml:space="preserve">lient. If data are to be processed in a private dwelling, arrangements for the </w:t>
      </w:r>
      <w:r w:rsidR="00957FDE" w:rsidRPr="001F150B">
        <w:rPr>
          <w:rFonts w:ascii="Arial" w:hAnsi="Arial" w:cs="Arial"/>
        </w:rPr>
        <w:t>C</w:t>
      </w:r>
      <w:r w:rsidRPr="001F150B">
        <w:rPr>
          <w:rFonts w:ascii="Arial" w:hAnsi="Arial" w:cs="Arial"/>
        </w:rPr>
        <w:t xml:space="preserve">lient to access the dwelling must be agreed in advance with the </w:t>
      </w:r>
      <w:r w:rsidR="00957FDE" w:rsidRPr="001F150B">
        <w:rPr>
          <w:rFonts w:ascii="Arial" w:hAnsi="Arial" w:cs="Arial"/>
        </w:rPr>
        <w:t>Supplier</w:t>
      </w:r>
      <w:r w:rsidRPr="001F150B">
        <w:rPr>
          <w:rFonts w:ascii="Arial" w:hAnsi="Arial" w:cs="Arial"/>
        </w:rPr>
        <w:t xml:space="preserve">. The </w:t>
      </w:r>
      <w:r w:rsidR="00957FDE" w:rsidRPr="001F150B">
        <w:rPr>
          <w:rFonts w:ascii="Arial" w:hAnsi="Arial" w:cs="Arial"/>
        </w:rPr>
        <w:t>Supplier</w:t>
      </w:r>
      <w:r w:rsidRPr="001F150B">
        <w:rPr>
          <w:rFonts w:ascii="Arial" w:hAnsi="Arial" w:cs="Arial"/>
        </w:rPr>
        <w:t xml:space="preserve"> shall provide an assurance that the other residents in the private dwelling have agreed to this arrangement.</w:t>
      </w:r>
    </w:p>
    <w:p w14:paraId="582AD546" w14:textId="65DFE0F0" w:rsidR="00292BAA" w:rsidRPr="001F150B" w:rsidRDefault="00292BAA">
      <w:pPr>
        <w:rPr>
          <w:rFonts w:ascii="Arial" w:eastAsiaTheme="majorEastAsia" w:hAnsi="Arial" w:cs="Arial"/>
          <w:u w:val="single"/>
        </w:rPr>
      </w:pPr>
    </w:p>
    <w:p w14:paraId="20EE96C7" w14:textId="60B03861" w:rsidR="001B35D6" w:rsidRPr="00400E00" w:rsidRDefault="004A0B5C" w:rsidP="00400E00">
      <w:pPr>
        <w:pStyle w:val="Heading2"/>
        <w:rPr>
          <w:rFonts w:ascii="Arial" w:eastAsiaTheme="minorHAnsi" w:hAnsi="Arial" w:cs="Arial"/>
          <w:b/>
          <w:color w:val="auto"/>
          <w:sz w:val="24"/>
          <w:szCs w:val="24"/>
        </w:rPr>
      </w:pPr>
      <w:r w:rsidRPr="00400E00">
        <w:rPr>
          <w:rFonts w:ascii="Arial" w:hAnsi="Arial" w:cs="Arial"/>
          <w:b/>
          <w:color w:val="auto"/>
          <w:sz w:val="24"/>
          <w:szCs w:val="24"/>
        </w:rPr>
        <w:lastRenderedPageBreak/>
        <w:t xml:space="preserve">9. Support to be provided by the </w:t>
      </w:r>
      <w:r w:rsidR="00C40EF4" w:rsidRPr="00400E00">
        <w:rPr>
          <w:rFonts w:ascii="Arial" w:hAnsi="Arial" w:cs="Arial"/>
          <w:b/>
          <w:color w:val="auto"/>
          <w:sz w:val="24"/>
          <w:szCs w:val="24"/>
        </w:rPr>
        <w:t>Supplier</w:t>
      </w:r>
      <w:r w:rsidRPr="00400E00">
        <w:rPr>
          <w:rFonts w:ascii="Arial" w:hAnsi="Arial" w:cs="Arial"/>
          <w:b/>
          <w:color w:val="auto"/>
          <w:sz w:val="24"/>
          <w:szCs w:val="24"/>
        </w:rPr>
        <w:t xml:space="preserve"> to the </w:t>
      </w:r>
      <w:r w:rsidR="00C40EF4" w:rsidRPr="00400E00">
        <w:rPr>
          <w:rFonts w:ascii="Arial" w:hAnsi="Arial" w:cs="Arial"/>
          <w:b/>
          <w:color w:val="auto"/>
          <w:sz w:val="24"/>
          <w:szCs w:val="24"/>
        </w:rPr>
        <w:t>C</w:t>
      </w:r>
      <w:r w:rsidRPr="00400E00">
        <w:rPr>
          <w:rFonts w:ascii="Arial" w:hAnsi="Arial" w:cs="Arial"/>
          <w:b/>
          <w:color w:val="auto"/>
          <w:sz w:val="24"/>
          <w:szCs w:val="24"/>
        </w:rPr>
        <w:t>lient</w:t>
      </w:r>
    </w:p>
    <w:p w14:paraId="7C1B01F8" w14:textId="69F63CAC" w:rsidR="006C2750" w:rsidRPr="00BB4B96" w:rsidRDefault="0016293A" w:rsidP="00BB4B96">
      <w:pPr>
        <w:pStyle w:val="ListParagraph"/>
        <w:numPr>
          <w:ilvl w:val="0"/>
          <w:numId w:val="50"/>
        </w:numPr>
        <w:spacing w:after="0"/>
        <w:jc w:val="both"/>
        <w:rPr>
          <w:rFonts w:ascii="Arial" w:eastAsia="Times New Roman" w:hAnsi="Arial" w:cs="Arial"/>
        </w:rPr>
      </w:pPr>
      <w:r w:rsidRPr="00BB4B96">
        <w:rPr>
          <w:rFonts w:ascii="Arial" w:hAnsi="Arial" w:cs="Arial"/>
        </w:rPr>
        <w:t>The Supplier shall assist the Client in complying with the obligations concerning the security of personal data, reporting requirements for data breaches, data protection impact assessments and prior consultations, referred to in Articles 30 to 36 of the GDPR. These include:</w:t>
      </w:r>
    </w:p>
    <w:p w14:paraId="33277158" w14:textId="77777777" w:rsidR="006C2750" w:rsidRPr="001F150B" w:rsidRDefault="006C2750" w:rsidP="001F150B">
      <w:pPr>
        <w:spacing w:after="0"/>
        <w:ind w:left="349"/>
        <w:jc w:val="both"/>
        <w:rPr>
          <w:rFonts w:ascii="Arial" w:eastAsia="Times New Roman" w:hAnsi="Arial" w:cs="Arial"/>
        </w:rPr>
      </w:pPr>
    </w:p>
    <w:p w14:paraId="0B340654" w14:textId="1B8CA715" w:rsidR="006C2750" w:rsidRPr="001F150B" w:rsidRDefault="0016293A" w:rsidP="001F150B">
      <w:pPr>
        <w:pStyle w:val="ListParagraph"/>
        <w:numPr>
          <w:ilvl w:val="0"/>
          <w:numId w:val="18"/>
        </w:numPr>
        <w:spacing w:after="0"/>
        <w:ind w:left="1058"/>
        <w:jc w:val="both"/>
        <w:rPr>
          <w:rFonts w:ascii="Arial" w:eastAsia="Times New Roman" w:hAnsi="Arial" w:cs="Arial"/>
        </w:rPr>
      </w:pPr>
      <w:r w:rsidRPr="001F150B">
        <w:rPr>
          <w:rFonts w:ascii="Arial" w:hAnsi="Arial" w:cs="Arial"/>
        </w:rPr>
        <w:t xml:space="preserve">Ensuring an appropriate level of protection through Technical and Organisational Measures that </w:t>
      </w:r>
      <w:proofErr w:type="gramStart"/>
      <w:r w:rsidRPr="001F150B">
        <w:rPr>
          <w:rFonts w:ascii="Arial" w:hAnsi="Arial" w:cs="Arial"/>
        </w:rPr>
        <w:t>take into account</w:t>
      </w:r>
      <w:proofErr w:type="gramEnd"/>
      <w:r w:rsidRPr="001F150B">
        <w:rPr>
          <w:rFonts w:ascii="Arial" w:hAnsi="Arial" w:cs="Arial"/>
        </w:rPr>
        <w:t xml:space="preserve"> the circumstances and purposes of the processing as well as the projected probability and severity of a possible infringement of the law as a result of security vulnerabilities and that enable an immediate detection of relevant infringement events.</w:t>
      </w:r>
    </w:p>
    <w:p w14:paraId="65E37152" w14:textId="4878EDF5" w:rsidR="006C2750" w:rsidRPr="001F150B" w:rsidRDefault="005435B5" w:rsidP="001F150B">
      <w:pPr>
        <w:pStyle w:val="ListParagraph"/>
        <w:numPr>
          <w:ilvl w:val="0"/>
          <w:numId w:val="18"/>
        </w:numPr>
        <w:spacing w:after="0"/>
        <w:ind w:left="1058"/>
        <w:jc w:val="both"/>
        <w:rPr>
          <w:rFonts w:ascii="Arial" w:eastAsia="Times New Roman" w:hAnsi="Arial" w:cs="Arial"/>
        </w:rPr>
      </w:pPr>
      <w:r w:rsidRPr="001F150B">
        <w:rPr>
          <w:rFonts w:ascii="Arial" w:hAnsi="Arial" w:cs="Arial"/>
        </w:rPr>
        <w:t>The obligation to report a personal data breach immediately to the Client.</w:t>
      </w:r>
    </w:p>
    <w:p w14:paraId="617F4874" w14:textId="6B2F2BC7" w:rsidR="006C2750" w:rsidRPr="001F150B" w:rsidRDefault="005435B5" w:rsidP="001F150B">
      <w:pPr>
        <w:numPr>
          <w:ilvl w:val="0"/>
          <w:numId w:val="18"/>
        </w:numPr>
        <w:spacing w:after="0" w:line="276" w:lineRule="auto"/>
        <w:ind w:left="1058"/>
        <w:contextualSpacing/>
        <w:jc w:val="both"/>
        <w:rPr>
          <w:rFonts w:ascii="Arial" w:eastAsia="Times New Roman" w:hAnsi="Arial" w:cs="Arial"/>
          <w:lang w:val="en-US"/>
        </w:rPr>
      </w:pPr>
      <w:r w:rsidRPr="001F150B">
        <w:rPr>
          <w:rFonts w:ascii="Arial" w:hAnsi="Arial" w:cs="Arial"/>
        </w:rPr>
        <w:t xml:space="preserve">The duty to assist the Client </w:t>
      </w:r>
      <w:proofErr w:type="gramStart"/>
      <w:r w:rsidRPr="001F150B">
        <w:rPr>
          <w:rFonts w:ascii="Arial" w:hAnsi="Arial" w:cs="Arial"/>
        </w:rPr>
        <w:t>with regard to</w:t>
      </w:r>
      <w:proofErr w:type="gramEnd"/>
      <w:r w:rsidRPr="001F150B">
        <w:rPr>
          <w:rFonts w:ascii="Arial" w:hAnsi="Arial" w:cs="Arial"/>
        </w:rPr>
        <w:t xml:space="preserve"> the Client’s obligation to provide information to the Data Subject concerned and to immediately provide the Client with all relevant information in this regard.</w:t>
      </w:r>
    </w:p>
    <w:p w14:paraId="6B0B7908" w14:textId="7EB3FECB" w:rsidR="002844D2" w:rsidRPr="001F150B" w:rsidRDefault="005435B5" w:rsidP="001F150B">
      <w:pPr>
        <w:numPr>
          <w:ilvl w:val="0"/>
          <w:numId w:val="18"/>
        </w:numPr>
        <w:spacing w:after="0" w:line="276" w:lineRule="auto"/>
        <w:ind w:left="1058"/>
        <w:contextualSpacing/>
        <w:jc w:val="both"/>
        <w:rPr>
          <w:rFonts w:ascii="Arial" w:eastAsia="Times New Roman" w:hAnsi="Arial" w:cs="Arial"/>
        </w:rPr>
      </w:pPr>
      <w:r w:rsidRPr="001F150B">
        <w:rPr>
          <w:rFonts w:ascii="Arial" w:hAnsi="Arial" w:cs="Arial"/>
        </w:rPr>
        <w:t>S</w:t>
      </w:r>
      <w:r w:rsidR="002844D2" w:rsidRPr="001F150B">
        <w:rPr>
          <w:rFonts w:ascii="Arial" w:hAnsi="Arial" w:cs="Arial"/>
        </w:rPr>
        <w:t>upport</w:t>
      </w:r>
      <w:r w:rsidRPr="001F150B">
        <w:rPr>
          <w:rFonts w:ascii="Arial" w:hAnsi="Arial" w:cs="Arial"/>
        </w:rPr>
        <w:t>ing</w:t>
      </w:r>
      <w:r w:rsidR="002844D2" w:rsidRPr="001F150B">
        <w:rPr>
          <w:rFonts w:ascii="Arial" w:hAnsi="Arial" w:cs="Arial"/>
        </w:rPr>
        <w:t xml:space="preserve"> the </w:t>
      </w:r>
      <w:r w:rsidRPr="001F150B">
        <w:rPr>
          <w:rFonts w:ascii="Arial" w:hAnsi="Arial" w:cs="Arial"/>
        </w:rPr>
        <w:t>C</w:t>
      </w:r>
      <w:r w:rsidR="002844D2" w:rsidRPr="001F150B">
        <w:rPr>
          <w:rFonts w:ascii="Arial" w:hAnsi="Arial" w:cs="Arial"/>
        </w:rPr>
        <w:t xml:space="preserve">lient </w:t>
      </w:r>
      <w:r w:rsidRPr="001F150B">
        <w:rPr>
          <w:rFonts w:ascii="Arial" w:hAnsi="Arial" w:cs="Arial"/>
        </w:rPr>
        <w:t xml:space="preserve">in </w:t>
      </w:r>
      <w:r w:rsidR="002844D2" w:rsidRPr="001F150B">
        <w:rPr>
          <w:rFonts w:ascii="Arial" w:hAnsi="Arial" w:cs="Arial"/>
        </w:rPr>
        <w:t>meet</w:t>
      </w:r>
      <w:r w:rsidRPr="001F150B">
        <w:rPr>
          <w:rFonts w:ascii="Arial" w:hAnsi="Arial" w:cs="Arial"/>
        </w:rPr>
        <w:t>ing</w:t>
      </w:r>
      <w:r w:rsidR="002844D2" w:rsidRPr="001F150B">
        <w:rPr>
          <w:rFonts w:ascii="Arial" w:hAnsi="Arial" w:cs="Arial"/>
        </w:rPr>
        <w:t xml:space="preserve"> its duty to produce submissions to the records of processing activities pursuant to Article 30 EU GDPR in respect of those sub-processes performed by the contractor</w:t>
      </w:r>
      <w:r w:rsidRPr="001F150B">
        <w:rPr>
          <w:rFonts w:ascii="Arial" w:hAnsi="Arial" w:cs="Arial"/>
        </w:rPr>
        <w:t>.</w:t>
      </w:r>
    </w:p>
    <w:p w14:paraId="322F2184" w14:textId="2007133C" w:rsidR="002844D2" w:rsidRPr="001F150B" w:rsidRDefault="005435B5" w:rsidP="001F150B">
      <w:pPr>
        <w:numPr>
          <w:ilvl w:val="0"/>
          <w:numId w:val="18"/>
        </w:numPr>
        <w:spacing w:after="0" w:line="276" w:lineRule="auto"/>
        <w:ind w:left="1058"/>
        <w:contextualSpacing/>
        <w:jc w:val="both"/>
        <w:rPr>
          <w:rFonts w:ascii="Arial" w:eastAsia="Times New Roman" w:hAnsi="Arial" w:cs="Arial"/>
        </w:rPr>
      </w:pPr>
      <w:r w:rsidRPr="001F150B">
        <w:rPr>
          <w:rFonts w:ascii="Arial" w:hAnsi="Arial" w:cs="Arial"/>
        </w:rPr>
        <w:t>Supporting the Client with its data protection impact assessment.</w:t>
      </w:r>
    </w:p>
    <w:p w14:paraId="5525974C" w14:textId="36E5F3B6" w:rsidR="006C2750" w:rsidRPr="001F150B" w:rsidRDefault="005435B5" w:rsidP="001F150B">
      <w:pPr>
        <w:numPr>
          <w:ilvl w:val="0"/>
          <w:numId w:val="18"/>
        </w:numPr>
        <w:spacing w:after="0" w:line="276" w:lineRule="auto"/>
        <w:ind w:left="1058"/>
        <w:contextualSpacing/>
        <w:jc w:val="both"/>
        <w:rPr>
          <w:rFonts w:ascii="Arial" w:eastAsia="Times New Roman" w:hAnsi="Arial" w:cs="Arial"/>
        </w:rPr>
      </w:pPr>
      <w:r w:rsidRPr="001F150B">
        <w:rPr>
          <w:rFonts w:ascii="Arial" w:hAnsi="Arial" w:cs="Arial"/>
        </w:rPr>
        <w:t xml:space="preserve">Supporting the Client </w:t>
      </w:r>
      <w:proofErr w:type="gramStart"/>
      <w:r w:rsidRPr="001F150B">
        <w:rPr>
          <w:rFonts w:ascii="Arial" w:hAnsi="Arial" w:cs="Arial"/>
        </w:rPr>
        <w:t>with regard to</w:t>
      </w:r>
      <w:proofErr w:type="gramEnd"/>
      <w:r w:rsidRPr="001F150B">
        <w:rPr>
          <w:rFonts w:ascii="Arial" w:hAnsi="Arial" w:cs="Arial"/>
        </w:rPr>
        <w:t xml:space="preserve"> prior consultation of the supervisory authority.</w:t>
      </w:r>
    </w:p>
    <w:p w14:paraId="5DB08C1A" w14:textId="77777777" w:rsidR="00292BAA" w:rsidRPr="001F150B" w:rsidRDefault="00292BAA" w:rsidP="001F150B">
      <w:pPr>
        <w:spacing w:after="0" w:line="276" w:lineRule="auto"/>
        <w:contextualSpacing/>
        <w:jc w:val="both"/>
        <w:rPr>
          <w:rFonts w:ascii="Arial" w:eastAsia="Times New Roman" w:hAnsi="Arial" w:cs="Arial"/>
        </w:rPr>
      </w:pPr>
    </w:p>
    <w:p w14:paraId="538DBC32" w14:textId="6C944AA6" w:rsidR="001B35D6" w:rsidRPr="00BB4B96" w:rsidRDefault="005435B5" w:rsidP="000346E6">
      <w:pPr>
        <w:pStyle w:val="ListParagraph"/>
        <w:numPr>
          <w:ilvl w:val="0"/>
          <w:numId w:val="50"/>
        </w:numPr>
        <w:jc w:val="both"/>
        <w:rPr>
          <w:rFonts w:ascii="Arial" w:hAnsi="Arial" w:cs="Arial"/>
        </w:rPr>
      </w:pPr>
      <w:r w:rsidRPr="00BB4B96">
        <w:rPr>
          <w:rFonts w:ascii="Arial" w:eastAsia="Times New Roman" w:hAnsi="Arial" w:cs="Arial"/>
        </w:rPr>
        <w:t xml:space="preserve">The Supplier may claim compensation for support services which are not included in </w:t>
      </w:r>
      <w:r w:rsidR="006C3306" w:rsidRPr="00BB4B96">
        <w:rPr>
          <w:rFonts w:ascii="Arial" w:eastAsia="Times New Roman" w:hAnsi="Arial" w:cs="Arial"/>
        </w:rPr>
        <w:t xml:space="preserve">this document or </w:t>
      </w:r>
      <w:r w:rsidRPr="00BB4B96">
        <w:rPr>
          <w:rFonts w:ascii="Arial" w:eastAsia="Times New Roman" w:hAnsi="Arial" w:cs="Arial"/>
        </w:rPr>
        <w:t>the description of the services and which are not attributable to failures on the part of the Supplier.</w:t>
      </w:r>
    </w:p>
    <w:p w14:paraId="7AA01D1F" w14:textId="77777777" w:rsidR="0047151F" w:rsidRPr="001F150B" w:rsidRDefault="0047151F" w:rsidP="000346E6">
      <w:pPr>
        <w:jc w:val="both"/>
        <w:rPr>
          <w:rFonts w:ascii="Arial" w:hAnsi="Arial" w:cs="Arial"/>
        </w:rPr>
      </w:pPr>
    </w:p>
    <w:p w14:paraId="76FA7E87" w14:textId="4C975300" w:rsidR="004C77D2" w:rsidRPr="00400E00" w:rsidRDefault="006C2750" w:rsidP="00400E00">
      <w:pPr>
        <w:pStyle w:val="Heading2"/>
        <w:rPr>
          <w:rFonts w:ascii="Arial" w:eastAsia="Times New Roman" w:hAnsi="Arial" w:cs="Arial"/>
          <w:b/>
          <w:color w:val="auto"/>
          <w:sz w:val="24"/>
          <w:szCs w:val="24"/>
        </w:rPr>
      </w:pPr>
      <w:r w:rsidRPr="00400E00">
        <w:rPr>
          <w:rFonts w:ascii="Arial" w:hAnsi="Arial" w:cs="Arial"/>
          <w:b/>
          <w:color w:val="auto"/>
          <w:sz w:val="24"/>
          <w:szCs w:val="24"/>
        </w:rPr>
        <w:t>10. Deletion and return of personal data</w:t>
      </w:r>
    </w:p>
    <w:p w14:paraId="2AC7F4BA" w14:textId="69C95048" w:rsidR="00C65A29" w:rsidRPr="00BB4B96" w:rsidRDefault="0007147D" w:rsidP="00BB4B96">
      <w:pPr>
        <w:pStyle w:val="ListParagraph"/>
        <w:numPr>
          <w:ilvl w:val="0"/>
          <w:numId w:val="44"/>
        </w:numPr>
        <w:autoSpaceDE w:val="0"/>
        <w:autoSpaceDN w:val="0"/>
        <w:adjustRightInd w:val="0"/>
        <w:spacing w:after="0"/>
        <w:jc w:val="both"/>
        <w:rPr>
          <w:rFonts w:ascii="Arial" w:hAnsi="Arial" w:cs="Arial"/>
        </w:rPr>
      </w:pPr>
      <w:r w:rsidRPr="00BB4B96">
        <w:rPr>
          <w:rFonts w:ascii="Arial" w:eastAsia="Times New Roman" w:hAnsi="Arial" w:cs="Arial"/>
        </w:rPr>
        <w:t xml:space="preserve">Copies or duplicates of the data shall never be created without the knowledge of the Client, </w:t>
      </w:r>
      <w:proofErr w:type="gramStart"/>
      <w:r w:rsidRPr="00BB4B96">
        <w:rPr>
          <w:rFonts w:ascii="Arial" w:eastAsia="Times New Roman" w:hAnsi="Arial" w:cs="Arial"/>
        </w:rPr>
        <w:t>with the exception of</w:t>
      </w:r>
      <w:proofErr w:type="gramEnd"/>
      <w:r w:rsidRPr="00BB4B96">
        <w:rPr>
          <w:rFonts w:ascii="Arial" w:eastAsia="Times New Roman" w:hAnsi="Arial" w:cs="Arial"/>
        </w:rPr>
        <w:t xml:space="preserve"> back-up copies as far as they are necessary to ensure orderly data processing, as well as data required to meet regulatory requirements to retain data.</w:t>
      </w:r>
    </w:p>
    <w:p w14:paraId="3CC7E682" w14:textId="7FF43959" w:rsidR="00C65A29" w:rsidRPr="001F150B" w:rsidRDefault="0007147D" w:rsidP="001F150B">
      <w:pPr>
        <w:pStyle w:val="ListParagraph"/>
        <w:numPr>
          <w:ilvl w:val="0"/>
          <w:numId w:val="44"/>
        </w:numPr>
        <w:autoSpaceDE w:val="0"/>
        <w:autoSpaceDN w:val="0"/>
        <w:adjustRightInd w:val="0"/>
        <w:spacing w:after="0"/>
        <w:jc w:val="both"/>
        <w:rPr>
          <w:rFonts w:ascii="Arial" w:eastAsia="Times New Roman" w:hAnsi="Arial" w:cs="Arial"/>
        </w:rPr>
      </w:pPr>
      <w:r w:rsidRPr="001F150B">
        <w:rPr>
          <w:rFonts w:ascii="Arial" w:eastAsia="Times New Roman" w:hAnsi="Arial" w:cs="Arial"/>
        </w:rPr>
        <w:t>After conclusion of the contracted work, or earlier upon request by the Client, at the latest upon termination of the Service Agreement, the Supplier shall hand over to the Client or – subject to prior consent – destroy all documents, processing and utilisation results, and data sets related to the contract that have come into its possession, in a data-protection compliant manner. The same applies to any and all connected test, waste, redundant and discarded material. The log of the destruction or deletion shall be provided on request.</w:t>
      </w:r>
    </w:p>
    <w:p w14:paraId="650FC339" w14:textId="77777777" w:rsidR="00BB4B96" w:rsidRPr="00BB4B96" w:rsidRDefault="0007147D" w:rsidP="00BB4B96">
      <w:pPr>
        <w:pStyle w:val="ListParagraph"/>
        <w:numPr>
          <w:ilvl w:val="0"/>
          <w:numId w:val="44"/>
        </w:numPr>
        <w:autoSpaceDE w:val="0"/>
        <w:autoSpaceDN w:val="0"/>
        <w:adjustRightInd w:val="0"/>
        <w:spacing w:after="0"/>
        <w:jc w:val="both"/>
        <w:rPr>
          <w:rFonts w:ascii="Arial" w:eastAsia="Times New Roman" w:hAnsi="Arial" w:cs="Arial"/>
        </w:rPr>
      </w:pPr>
      <w:r w:rsidRPr="001F150B">
        <w:rPr>
          <w:rFonts w:ascii="Arial" w:eastAsia="Times New Roman" w:hAnsi="Arial" w:cs="Arial"/>
        </w:rPr>
        <w:t>Documentation which is used to demonstrate orderly data processing in accordance with the Order or Contract shall be stored beyond the contract duration by the Supplier in accordance with the respective retention periods. It may hand such documentation over to the Client at the end of the contract duration to relieve the Supplier of this contractual obligation.</w:t>
      </w:r>
      <w:r w:rsidR="008C6B0C" w:rsidRPr="001F150B">
        <w:rPr>
          <w:rFonts w:ascii="Arial" w:hAnsi="Arial" w:cs="Arial"/>
        </w:rPr>
        <w:t xml:space="preserve"> </w:t>
      </w:r>
      <w:r w:rsidR="001B35D6" w:rsidRPr="001F150B">
        <w:rPr>
          <w:rFonts w:ascii="Arial" w:hAnsi="Arial" w:cs="Arial"/>
        </w:rPr>
        <w:t xml:space="preserve">The </w:t>
      </w:r>
      <w:r w:rsidRPr="001F150B">
        <w:rPr>
          <w:rFonts w:ascii="Arial" w:hAnsi="Arial" w:cs="Arial"/>
        </w:rPr>
        <w:t>Supplier</w:t>
      </w:r>
      <w:r w:rsidR="001B35D6" w:rsidRPr="001F150B">
        <w:rPr>
          <w:rFonts w:ascii="Arial" w:hAnsi="Arial" w:cs="Arial"/>
        </w:rPr>
        <w:t xml:space="preserve"> is not entitled to invoke the right of retention provided for in Section 273 of the German Civil Code (BGB) with respect to the processed data and the associated data media.</w:t>
      </w:r>
    </w:p>
    <w:p w14:paraId="72A88F6A" w14:textId="649FE48C" w:rsidR="00120FEE" w:rsidRPr="00BB4B96" w:rsidRDefault="006C3306" w:rsidP="00BB4B96">
      <w:pPr>
        <w:pStyle w:val="ListParagraph"/>
        <w:numPr>
          <w:ilvl w:val="0"/>
          <w:numId w:val="44"/>
        </w:numPr>
        <w:autoSpaceDE w:val="0"/>
        <w:autoSpaceDN w:val="0"/>
        <w:adjustRightInd w:val="0"/>
        <w:spacing w:after="0"/>
        <w:jc w:val="both"/>
        <w:rPr>
          <w:rFonts w:ascii="Arial" w:eastAsia="Times New Roman" w:hAnsi="Arial" w:cs="Arial"/>
        </w:rPr>
      </w:pPr>
      <w:proofErr w:type="gramStart"/>
      <w:r w:rsidRPr="00BB4B96">
        <w:rPr>
          <w:rFonts w:ascii="Arial" w:hAnsi="Arial" w:cs="Arial"/>
          <w:lang w:val="en-US"/>
        </w:rPr>
        <w:t>In regard to</w:t>
      </w:r>
      <w:proofErr w:type="gramEnd"/>
      <w:r w:rsidRPr="00BB4B96">
        <w:rPr>
          <w:rFonts w:ascii="Arial" w:hAnsi="Arial" w:cs="Arial"/>
          <w:lang w:val="en-US"/>
        </w:rPr>
        <w:t xml:space="preserve"> the processed data and the related data carriers, o</w:t>
      </w:r>
      <w:r w:rsidR="00120FEE" w:rsidRPr="00BB4B96">
        <w:rPr>
          <w:rFonts w:ascii="Arial" w:hAnsi="Arial" w:cs="Arial"/>
          <w:lang w:val="en-US"/>
        </w:rPr>
        <w:t>bjection to the right of retention</w:t>
      </w:r>
      <w:r w:rsidRPr="00BB4B96">
        <w:rPr>
          <w:rFonts w:ascii="Arial" w:hAnsi="Arial" w:cs="Arial"/>
          <w:lang w:val="en-US"/>
        </w:rPr>
        <w:t xml:space="preserve"> within the meaning of Section 273 of the German Civil Code (BGB) is </w:t>
      </w:r>
      <w:r w:rsidR="000B479F" w:rsidRPr="00BB4B96">
        <w:rPr>
          <w:rFonts w:ascii="Arial" w:hAnsi="Arial" w:cs="Arial"/>
          <w:lang w:val="en-US"/>
        </w:rPr>
        <w:t>excluded</w:t>
      </w:r>
      <w:r w:rsidR="00120FEE" w:rsidRPr="00BB4B96">
        <w:rPr>
          <w:rFonts w:ascii="Arial" w:hAnsi="Arial" w:cs="Arial"/>
          <w:lang w:val="en-US"/>
        </w:rPr>
        <w:t>.</w:t>
      </w:r>
    </w:p>
    <w:p w14:paraId="319E8DDC" w14:textId="77777777" w:rsidR="00400E00" w:rsidRDefault="00400E00" w:rsidP="001F150B">
      <w:pPr>
        <w:jc w:val="both"/>
        <w:rPr>
          <w:rFonts w:ascii="Arial" w:hAnsi="Arial" w:cs="Arial"/>
          <w:lang w:val="en-US"/>
        </w:rPr>
      </w:pPr>
      <w:r>
        <w:rPr>
          <w:rFonts w:ascii="Arial" w:hAnsi="Arial" w:cs="Arial"/>
          <w:lang w:val="en-US"/>
        </w:rPr>
        <w:br w:type="page"/>
      </w:r>
    </w:p>
    <w:p w14:paraId="7B627524" w14:textId="69447138" w:rsidR="006C2750" w:rsidRPr="00400E00" w:rsidRDefault="00400E00" w:rsidP="00400E00">
      <w:pPr>
        <w:rPr>
          <w:rFonts w:ascii="Arial" w:hAnsi="Arial" w:cs="Arial"/>
          <w:b/>
          <w:sz w:val="24"/>
          <w:szCs w:val="24"/>
          <w:lang w:val="en-US"/>
        </w:rPr>
      </w:pPr>
      <w:r>
        <w:rPr>
          <w:rFonts w:ascii="Arial" w:hAnsi="Arial" w:cs="Arial"/>
          <w:b/>
          <w:sz w:val="24"/>
          <w:szCs w:val="24"/>
          <w:lang w:val="en-US"/>
        </w:rPr>
        <w:lastRenderedPageBreak/>
        <w:t xml:space="preserve">Note on the </w:t>
      </w:r>
      <w:r w:rsidR="006C2750" w:rsidRPr="00400E00">
        <w:rPr>
          <w:rFonts w:ascii="Arial" w:hAnsi="Arial" w:cs="Arial"/>
          <w:b/>
          <w:sz w:val="24"/>
          <w:szCs w:val="24"/>
          <w:lang w:val="en-US"/>
        </w:rPr>
        <w:t xml:space="preserve">Technical and </w:t>
      </w:r>
      <w:r w:rsidR="0007147D" w:rsidRPr="00400E00">
        <w:rPr>
          <w:rFonts w:ascii="Arial" w:hAnsi="Arial" w:cs="Arial"/>
          <w:b/>
          <w:sz w:val="24"/>
          <w:szCs w:val="24"/>
          <w:lang w:val="en-US"/>
        </w:rPr>
        <w:t>O</w:t>
      </w:r>
      <w:r w:rsidR="006C2750" w:rsidRPr="00400E00">
        <w:rPr>
          <w:rFonts w:ascii="Arial" w:hAnsi="Arial" w:cs="Arial"/>
          <w:b/>
          <w:sz w:val="24"/>
          <w:szCs w:val="24"/>
          <w:lang w:val="en-US"/>
        </w:rPr>
        <w:t xml:space="preserve">rganisational </w:t>
      </w:r>
      <w:r w:rsidR="0007147D" w:rsidRPr="00400E00">
        <w:rPr>
          <w:rFonts w:ascii="Arial" w:hAnsi="Arial" w:cs="Arial"/>
          <w:b/>
          <w:sz w:val="24"/>
          <w:szCs w:val="24"/>
          <w:lang w:val="en-US"/>
        </w:rPr>
        <w:t>M</w:t>
      </w:r>
      <w:r w:rsidR="006C2750" w:rsidRPr="00400E00">
        <w:rPr>
          <w:rFonts w:ascii="Arial" w:hAnsi="Arial" w:cs="Arial"/>
          <w:b/>
          <w:sz w:val="24"/>
          <w:szCs w:val="24"/>
          <w:lang w:val="en-US"/>
        </w:rPr>
        <w:t>easures</w:t>
      </w:r>
      <w:r>
        <w:rPr>
          <w:rFonts w:ascii="Arial" w:hAnsi="Arial" w:cs="Arial"/>
          <w:b/>
          <w:sz w:val="24"/>
          <w:szCs w:val="24"/>
          <w:lang w:val="en-US"/>
        </w:rPr>
        <w:t xml:space="preserve"> (TOM)</w:t>
      </w:r>
    </w:p>
    <w:p w14:paraId="6F29E579" w14:textId="6C5D6AA4" w:rsidR="00BB4B96" w:rsidRPr="00BB4B96" w:rsidRDefault="00BB4B96" w:rsidP="00BB4B96">
      <w:pPr>
        <w:rPr>
          <w:rFonts w:ascii="Arial" w:hAnsi="Arial" w:cs="Arial"/>
        </w:rPr>
      </w:pPr>
      <w:r w:rsidRPr="00BB4B96">
        <w:rPr>
          <w:rFonts w:ascii="Arial" w:hAnsi="Arial" w:cs="Arial"/>
        </w:rPr>
        <w:t xml:space="preserve">The technical and organisational measures (TOM) shall be submitted by the supplier and attached as an annex. </w:t>
      </w:r>
      <w:r w:rsidR="00D068CF" w:rsidRPr="00BB4B96">
        <w:rPr>
          <w:rFonts w:ascii="Arial" w:hAnsi="Arial" w:cs="Arial"/>
        </w:rPr>
        <w:t>The data protection management team</w:t>
      </w:r>
      <w:r w:rsidR="00D068CF">
        <w:rPr>
          <w:rFonts w:ascii="Arial" w:hAnsi="Arial" w:cs="Arial"/>
        </w:rPr>
        <w:t xml:space="preserve"> will check the TOM</w:t>
      </w:r>
      <w:r w:rsidRPr="00BB4B96">
        <w:rPr>
          <w:rFonts w:ascii="Arial" w:hAnsi="Arial" w:cs="Arial"/>
        </w:rPr>
        <w:t xml:space="preserve"> during the process of order placing or the awarding</w:t>
      </w:r>
      <w:r w:rsidR="00D068CF">
        <w:rPr>
          <w:rFonts w:ascii="Arial" w:hAnsi="Arial" w:cs="Arial"/>
        </w:rPr>
        <w:t xml:space="preserve"> process.</w:t>
      </w:r>
    </w:p>
    <w:p w14:paraId="0FD68DC8" w14:textId="07070911" w:rsidR="00BB4B96" w:rsidRDefault="00BB4B96" w:rsidP="00D068CF">
      <w:pPr>
        <w:spacing w:after="0"/>
        <w:rPr>
          <w:rFonts w:ascii="Arial" w:hAnsi="Arial" w:cs="Arial"/>
        </w:rPr>
      </w:pPr>
      <w:r w:rsidRPr="00BB4B96">
        <w:rPr>
          <w:rFonts w:ascii="Arial" w:hAnsi="Arial" w:cs="Arial"/>
        </w:rPr>
        <w:t>F</w:t>
      </w:r>
      <w:r w:rsidR="00D068CF">
        <w:rPr>
          <w:rFonts w:ascii="Arial" w:hAnsi="Arial" w:cs="Arial"/>
        </w:rPr>
        <w:t>or your information we expect within the TOM</w:t>
      </w:r>
      <w:r w:rsidRPr="00BB4B96">
        <w:rPr>
          <w:rFonts w:ascii="Arial" w:hAnsi="Arial" w:cs="Arial"/>
        </w:rPr>
        <w:t xml:space="preserve"> information, in accordance with the </w:t>
      </w:r>
      <w:r>
        <w:rPr>
          <w:rFonts w:ascii="Arial" w:hAnsi="Arial" w:cs="Arial"/>
        </w:rPr>
        <w:t>GDPR</w:t>
      </w:r>
      <w:r w:rsidRPr="00BB4B96">
        <w:rPr>
          <w:rFonts w:ascii="Arial" w:hAnsi="Arial" w:cs="Arial"/>
        </w:rPr>
        <w:t>, on the following aspects</w:t>
      </w:r>
      <w:r>
        <w:rPr>
          <w:rFonts w:ascii="Arial" w:hAnsi="Arial" w:cs="Arial"/>
        </w:rPr>
        <w:t>:</w:t>
      </w:r>
    </w:p>
    <w:p w14:paraId="33F394B0" w14:textId="77777777" w:rsidR="00D068CF" w:rsidRPr="001F150B" w:rsidRDefault="00D068CF" w:rsidP="00D068CF">
      <w:pPr>
        <w:spacing w:after="0"/>
        <w:rPr>
          <w:rFonts w:ascii="Arial" w:hAnsi="Arial" w:cs="Arial"/>
        </w:rPr>
      </w:pPr>
    </w:p>
    <w:p w14:paraId="0B34E66F" w14:textId="36FABA86" w:rsidR="006C2750" w:rsidRPr="001F150B" w:rsidRDefault="006C2750" w:rsidP="00133A0D">
      <w:pPr>
        <w:pStyle w:val="Heading2"/>
        <w:rPr>
          <w:rFonts w:ascii="Arial" w:hAnsi="Arial" w:cs="Arial"/>
          <w:b/>
          <w:sz w:val="22"/>
          <w:szCs w:val="22"/>
        </w:rPr>
      </w:pPr>
      <w:r w:rsidRPr="001F150B">
        <w:rPr>
          <w:rFonts w:ascii="Arial" w:hAnsi="Arial" w:cs="Arial"/>
          <w:b/>
          <w:sz w:val="22"/>
          <w:szCs w:val="22"/>
        </w:rPr>
        <w:t xml:space="preserve">1. Confidentiality (Article 32 </w:t>
      </w:r>
      <w:r w:rsidR="0007147D" w:rsidRPr="001F150B">
        <w:rPr>
          <w:rFonts w:ascii="Arial" w:hAnsi="Arial" w:cs="Arial"/>
          <w:b/>
          <w:sz w:val="22"/>
          <w:szCs w:val="22"/>
        </w:rPr>
        <w:t>Paragraph 1 Point b GDPR)</w:t>
      </w:r>
    </w:p>
    <w:p w14:paraId="370FEAD3" w14:textId="1F2A2C8E" w:rsidR="00441F5A" w:rsidRPr="001F150B" w:rsidRDefault="0007147D" w:rsidP="001F150B">
      <w:pPr>
        <w:numPr>
          <w:ilvl w:val="0"/>
          <w:numId w:val="19"/>
        </w:numPr>
        <w:spacing w:after="0" w:line="240" w:lineRule="auto"/>
        <w:ind w:left="360"/>
        <w:rPr>
          <w:rFonts w:ascii="Arial" w:hAnsi="Arial" w:cs="Arial"/>
        </w:rPr>
      </w:pPr>
      <w:r w:rsidRPr="001F150B">
        <w:rPr>
          <w:rFonts w:ascii="Arial" w:hAnsi="Arial" w:cs="Arial"/>
        </w:rPr>
        <w:t>Physical Access Control</w:t>
      </w:r>
    </w:p>
    <w:p w14:paraId="0778E9A6" w14:textId="4E9CF3ED" w:rsidR="006C2750" w:rsidRDefault="0007147D" w:rsidP="001F150B">
      <w:pPr>
        <w:spacing w:after="0" w:line="240" w:lineRule="auto"/>
        <w:ind w:left="360"/>
        <w:rPr>
          <w:rFonts w:ascii="Arial" w:hAnsi="Arial" w:cs="Arial"/>
        </w:rPr>
      </w:pPr>
      <w:r w:rsidRPr="001F150B">
        <w:rPr>
          <w:rFonts w:ascii="Arial" w:hAnsi="Arial" w:cs="Arial"/>
        </w:rPr>
        <w:t>No unauthorised access to Data Processing Facilities, e.g.: magnetic or chip cards, keys, electronic door openers, facility security services and/or entrance security staff, alarm systems, video/CCTV Systems</w:t>
      </w:r>
      <w:r w:rsidR="007315A1" w:rsidRPr="001F150B">
        <w:rPr>
          <w:rFonts w:ascii="Arial" w:hAnsi="Arial" w:cs="Arial"/>
        </w:rPr>
        <w:t>;</w:t>
      </w:r>
    </w:p>
    <w:p w14:paraId="7646AB74" w14:textId="77777777" w:rsidR="00BB4B96" w:rsidRPr="001F150B" w:rsidRDefault="00BB4B96" w:rsidP="001F150B">
      <w:pPr>
        <w:spacing w:after="0" w:line="240" w:lineRule="auto"/>
        <w:ind w:left="360"/>
        <w:rPr>
          <w:rFonts w:ascii="Arial" w:hAnsi="Arial" w:cs="Arial"/>
        </w:rPr>
      </w:pPr>
    </w:p>
    <w:p w14:paraId="44A8370F" w14:textId="000FA202" w:rsidR="006C2750" w:rsidRDefault="0007147D" w:rsidP="001F150B">
      <w:pPr>
        <w:numPr>
          <w:ilvl w:val="0"/>
          <w:numId w:val="19"/>
        </w:numPr>
        <w:spacing w:after="0" w:line="240" w:lineRule="auto"/>
        <w:ind w:left="360"/>
        <w:rPr>
          <w:rFonts w:ascii="Arial" w:hAnsi="Arial" w:cs="Arial"/>
        </w:rPr>
      </w:pPr>
      <w:r w:rsidRPr="001F150B">
        <w:rPr>
          <w:rFonts w:ascii="Arial" w:hAnsi="Arial" w:cs="Arial"/>
        </w:rPr>
        <w:t>Electronic Access Control</w:t>
      </w:r>
      <w:r w:rsidR="006C2750" w:rsidRPr="001F150B">
        <w:rPr>
          <w:rFonts w:ascii="Arial" w:hAnsi="Arial" w:cs="Arial"/>
        </w:rPr>
        <w:br/>
      </w:r>
      <w:r w:rsidRPr="001F150B">
        <w:rPr>
          <w:rFonts w:ascii="Arial" w:hAnsi="Arial" w:cs="Arial"/>
        </w:rPr>
        <w:t>No unauthorised use of the Data Processing and Data Storage Systems, e.g.: (secure) passwords, automatic blocking/locking mechanisms, two-factor authentication, encryption of data carriers/storage media</w:t>
      </w:r>
      <w:r w:rsidR="007315A1" w:rsidRPr="001F150B">
        <w:rPr>
          <w:rFonts w:ascii="Arial" w:hAnsi="Arial" w:cs="Arial"/>
        </w:rPr>
        <w:t>;</w:t>
      </w:r>
    </w:p>
    <w:p w14:paraId="72C6CCF0" w14:textId="77777777" w:rsidR="00BB4B96" w:rsidRPr="001F150B" w:rsidRDefault="00BB4B96" w:rsidP="00BB4B96">
      <w:pPr>
        <w:spacing w:after="0" w:line="240" w:lineRule="auto"/>
        <w:ind w:left="360"/>
        <w:rPr>
          <w:rFonts w:ascii="Arial" w:hAnsi="Arial" w:cs="Arial"/>
        </w:rPr>
      </w:pPr>
    </w:p>
    <w:p w14:paraId="0281C598" w14:textId="2FFC0A18" w:rsidR="00441F5A" w:rsidRPr="001F150B" w:rsidRDefault="007315A1" w:rsidP="001F150B">
      <w:pPr>
        <w:numPr>
          <w:ilvl w:val="0"/>
          <w:numId w:val="19"/>
        </w:numPr>
        <w:spacing w:after="0" w:line="240" w:lineRule="auto"/>
        <w:ind w:left="360"/>
        <w:rPr>
          <w:rFonts w:ascii="Arial" w:hAnsi="Arial" w:cs="Arial"/>
        </w:rPr>
      </w:pPr>
      <w:r w:rsidRPr="001F150B">
        <w:rPr>
          <w:rFonts w:ascii="Arial" w:hAnsi="Arial" w:cs="Arial"/>
        </w:rPr>
        <w:t>Internal Access Control (permissions for user rights of access to and amendment of data)</w:t>
      </w:r>
    </w:p>
    <w:p w14:paraId="0455054E" w14:textId="607DE2BC" w:rsidR="006C2750" w:rsidRDefault="007315A1" w:rsidP="001F150B">
      <w:pPr>
        <w:spacing w:after="0" w:line="240" w:lineRule="auto"/>
        <w:ind w:left="360"/>
        <w:rPr>
          <w:rFonts w:ascii="Arial" w:hAnsi="Arial" w:cs="Arial"/>
        </w:rPr>
      </w:pPr>
      <w:r w:rsidRPr="001F150B">
        <w:rPr>
          <w:rFonts w:ascii="Arial" w:hAnsi="Arial" w:cs="Arial"/>
        </w:rPr>
        <w:t>No unauthorised Reading, Copying, Changes or Deletions of Data within the system, e.g. rights authorisation concept, need-based rights of access, logging of system access events</w:t>
      </w:r>
    </w:p>
    <w:p w14:paraId="5870400E" w14:textId="77777777" w:rsidR="00BB4B96" w:rsidRPr="001F150B" w:rsidRDefault="00BB4B96" w:rsidP="001F150B">
      <w:pPr>
        <w:spacing w:after="0" w:line="240" w:lineRule="auto"/>
        <w:ind w:left="360"/>
        <w:rPr>
          <w:rFonts w:ascii="Arial" w:hAnsi="Arial" w:cs="Arial"/>
        </w:rPr>
      </w:pPr>
    </w:p>
    <w:p w14:paraId="4CB9466B" w14:textId="571CC008" w:rsidR="006C2750" w:rsidRDefault="007315A1" w:rsidP="001F150B">
      <w:pPr>
        <w:pStyle w:val="ListParagraph"/>
        <w:numPr>
          <w:ilvl w:val="0"/>
          <w:numId w:val="46"/>
        </w:numPr>
        <w:spacing w:after="0" w:line="240" w:lineRule="auto"/>
        <w:ind w:left="426" w:hanging="426"/>
        <w:rPr>
          <w:rFonts w:ascii="Arial" w:hAnsi="Arial" w:cs="Arial"/>
        </w:rPr>
      </w:pPr>
      <w:r w:rsidRPr="001F150B">
        <w:rPr>
          <w:rFonts w:ascii="Arial" w:hAnsi="Arial" w:cs="Arial"/>
        </w:rPr>
        <w:t>Isolation Control;</w:t>
      </w:r>
      <w:r w:rsidR="006C2750" w:rsidRPr="001F150B">
        <w:rPr>
          <w:rFonts w:ascii="Arial" w:hAnsi="Arial" w:cs="Arial"/>
        </w:rPr>
        <w:t xml:space="preserve"> </w:t>
      </w:r>
      <w:r w:rsidR="006C2750" w:rsidRPr="001F150B">
        <w:rPr>
          <w:rFonts w:ascii="Arial" w:hAnsi="Arial" w:cs="Arial"/>
        </w:rPr>
        <w:br/>
      </w:r>
      <w:r w:rsidRPr="001F150B">
        <w:rPr>
          <w:rFonts w:ascii="Arial" w:hAnsi="Arial" w:cs="Arial"/>
        </w:rPr>
        <w:t>The isolated Processing of Data, which is collected for differing purposes, e.g. multiple client support, sandboxing;</w:t>
      </w:r>
    </w:p>
    <w:p w14:paraId="04FFD97D" w14:textId="77777777" w:rsidR="00BB4B96" w:rsidRPr="001F150B" w:rsidRDefault="00BB4B96" w:rsidP="00BB4B96">
      <w:pPr>
        <w:pStyle w:val="ListParagraph"/>
        <w:spacing w:after="0" w:line="240" w:lineRule="auto"/>
        <w:ind w:left="426"/>
        <w:rPr>
          <w:rFonts w:ascii="Arial" w:hAnsi="Arial" w:cs="Arial"/>
        </w:rPr>
      </w:pPr>
    </w:p>
    <w:p w14:paraId="78758A93" w14:textId="731C11A2" w:rsidR="00441F5A" w:rsidRPr="001F150B" w:rsidRDefault="007315A1" w:rsidP="001F150B">
      <w:pPr>
        <w:numPr>
          <w:ilvl w:val="0"/>
          <w:numId w:val="19"/>
        </w:numPr>
        <w:spacing w:after="0" w:line="240" w:lineRule="auto"/>
        <w:ind w:left="360"/>
        <w:rPr>
          <w:rFonts w:ascii="Arial" w:hAnsi="Arial" w:cs="Arial"/>
          <w:lang w:val="fr-FR"/>
        </w:rPr>
      </w:pPr>
      <w:r w:rsidRPr="001F150B">
        <w:rPr>
          <w:rFonts w:ascii="Arial" w:hAnsi="Arial" w:cs="Arial"/>
          <w:lang w:val="fr-FR"/>
        </w:rPr>
        <w:t xml:space="preserve">Pseudonymisation (Article 32 Paragraph 1 Point a </w:t>
      </w:r>
      <w:proofErr w:type="gramStart"/>
      <w:r w:rsidRPr="001F150B">
        <w:rPr>
          <w:rFonts w:ascii="Arial" w:hAnsi="Arial" w:cs="Arial"/>
          <w:lang w:val="fr-FR"/>
        </w:rPr>
        <w:t>GDPR;</w:t>
      </w:r>
      <w:proofErr w:type="gramEnd"/>
      <w:r w:rsidRPr="001F150B">
        <w:rPr>
          <w:rFonts w:ascii="Arial" w:hAnsi="Arial" w:cs="Arial"/>
          <w:lang w:val="fr-FR"/>
        </w:rPr>
        <w:t xml:space="preserve"> Article 25 Paragraph 1 GDPR)</w:t>
      </w:r>
    </w:p>
    <w:p w14:paraId="7ACF62D7" w14:textId="0022FB91" w:rsidR="006C2750" w:rsidRPr="001F150B" w:rsidRDefault="007315A1" w:rsidP="001F150B">
      <w:pPr>
        <w:spacing w:after="0" w:line="240" w:lineRule="auto"/>
        <w:ind w:left="360"/>
        <w:rPr>
          <w:rFonts w:ascii="Arial" w:hAnsi="Arial" w:cs="Arial"/>
        </w:rPr>
      </w:pPr>
      <w:r w:rsidRPr="001F150B">
        <w:rPr>
          <w:rFonts w:ascii="Arial" w:hAnsi="Arial" w:cs="Arial"/>
        </w:rPr>
        <w:t>The processing of personal data in such a method/way, that the data cannot be associated with a specific Data Subject without the assistance of additional information, provided that this additional information is stored separately, and is subject to appropriate technical and organisational measures.</w:t>
      </w:r>
    </w:p>
    <w:p w14:paraId="010FC87F" w14:textId="77777777" w:rsidR="006C2750" w:rsidRPr="001F150B" w:rsidRDefault="006C2750" w:rsidP="006C2750">
      <w:pPr>
        <w:rPr>
          <w:rFonts w:ascii="Arial" w:hAnsi="Arial" w:cs="Arial"/>
        </w:rPr>
      </w:pPr>
    </w:p>
    <w:p w14:paraId="558B6350" w14:textId="128BF69F" w:rsidR="006C2750" w:rsidRPr="001F150B" w:rsidRDefault="006C2750" w:rsidP="00133A0D">
      <w:pPr>
        <w:pStyle w:val="Heading2"/>
        <w:rPr>
          <w:rFonts w:ascii="Arial" w:hAnsi="Arial" w:cs="Arial"/>
          <w:b/>
          <w:sz w:val="22"/>
          <w:szCs w:val="22"/>
        </w:rPr>
      </w:pPr>
      <w:r w:rsidRPr="001F150B">
        <w:rPr>
          <w:rFonts w:ascii="Arial" w:hAnsi="Arial" w:cs="Arial"/>
          <w:b/>
          <w:sz w:val="22"/>
          <w:szCs w:val="22"/>
        </w:rPr>
        <w:t xml:space="preserve">2. Integrity (Article 32 </w:t>
      </w:r>
      <w:r w:rsidR="007315A1" w:rsidRPr="001F150B">
        <w:rPr>
          <w:rFonts w:ascii="Arial" w:hAnsi="Arial" w:cs="Arial"/>
          <w:b/>
          <w:sz w:val="22"/>
          <w:szCs w:val="22"/>
        </w:rPr>
        <w:t>P</w:t>
      </w:r>
      <w:r w:rsidRPr="001F150B">
        <w:rPr>
          <w:rFonts w:ascii="Arial" w:hAnsi="Arial" w:cs="Arial"/>
          <w:b/>
          <w:sz w:val="22"/>
          <w:szCs w:val="22"/>
        </w:rPr>
        <w:t xml:space="preserve">aragraph 1 </w:t>
      </w:r>
      <w:r w:rsidR="007315A1" w:rsidRPr="001F150B">
        <w:rPr>
          <w:rFonts w:ascii="Arial" w:hAnsi="Arial" w:cs="Arial"/>
          <w:b/>
          <w:sz w:val="22"/>
          <w:szCs w:val="22"/>
        </w:rPr>
        <w:t xml:space="preserve">Point </w:t>
      </w:r>
      <w:r w:rsidRPr="001F150B">
        <w:rPr>
          <w:rFonts w:ascii="Arial" w:hAnsi="Arial" w:cs="Arial"/>
          <w:b/>
          <w:sz w:val="22"/>
          <w:szCs w:val="22"/>
        </w:rPr>
        <w:t>b GDPR)</w:t>
      </w:r>
    </w:p>
    <w:p w14:paraId="0C0BD12A" w14:textId="7E83A696" w:rsidR="00441F5A" w:rsidRDefault="007315A1" w:rsidP="001F150B">
      <w:pPr>
        <w:numPr>
          <w:ilvl w:val="0"/>
          <w:numId w:val="19"/>
        </w:numPr>
        <w:spacing w:after="0" w:line="240" w:lineRule="auto"/>
        <w:ind w:left="567" w:hanging="501"/>
        <w:rPr>
          <w:rFonts w:ascii="Arial" w:hAnsi="Arial" w:cs="Arial"/>
        </w:rPr>
      </w:pPr>
      <w:r w:rsidRPr="001F150B">
        <w:rPr>
          <w:rFonts w:ascii="Arial" w:hAnsi="Arial" w:cs="Arial"/>
        </w:rPr>
        <w:t xml:space="preserve">Data Transfer </w:t>
      </w:r>
      <w:r w:rsidR="006C2750" w:rsidRPr="001F150B">
        <w:rPr>
          <w:rFonts w:ascii="Arial" w:hAnsi="Arial" w:cs="Arial"/>
        </w:rPr>
        <w:t>Control</w:t>
      </w:r>
      <w:r w:rsidR="006C2750" w:rsidRPr="001F150B">
        <w:rPr>
          <w:rFonts w:ascii="Arial" w:hAnsi="Arial" w:cs="Arial"/>
        </w:rPr>
        <w:br/>
      </w:r>
      <w:r w:rsidRPr="001F150B">
        <w:rPr>
          <w:rFonts w:ascii="Arial" w:hAnsi="Arial" w:cs="Arial"/>
        </w:rPr>
        <w:t>No unauthorised Reading, Copying, Changes or Deletions of Data with electronic transfer or transport, e.g.: Encryption, Virtual Private Networks (VPN), electronic signature;</w:t>
      </w:r>
    </w:p>
    <w:p w14:paraId="1B9AC361" w14:textId="77777777" w:rsidR="00BB4B96" w:rsidRPr="001F150B" w:rsidRDefault="00BB4B96" w:rsidP="00BB4B96">
      <w:pPr>
        <w:spacing w:after="0" w:line="240" w:lineRule="auto"/>
        <w:ind w:left="567"/>
        <w:rPr>
          <w:rFonts w:ascii="Arial" w:hAnsi="Arial" w:cs="Arial"/>
        </w:rPr>
      </w:pPr>
    </w:p>
    <w:p w14:paraId="2ADB8AAD" w14:textId="77777777" w:rsidR="00C65A29" w:rsidRPr="001F150B" w:rsidRDefault="007315A1" w:rsidP="001F150B">
      <w:pPr>
        <w:numPr>
          <w:ilvl w:val="0"/>
          <w:numId w:val="19"/>
        </w:numPr>
        <w:spacing w:after="0" w:line="240" w:lineRule="auto"/>
        <w:ind w:left="567" w:hanging="501"/>
        <w:rPr>
          <w:rFonts w:ascii="Arial" w:hAnsi="Arial" w:cs="Arial"/>
        </w:rPr>
      </w:pPr>
      <w:r w:rsidRPr="001F150B">
        <w:rPr>
          <w:rFonts w:ascii="Arial" w:hAnsi="Arial" w:cs="Arial"/>
        </w:rPr>
        <w:t>Data Entry</w:t>
      </w:r>
      <w:r w:rsidR="006C2750" w:rsidRPr="001F150B">
        <w:rPr>
          <w:rFonts w:ascii="Arial" w:hAnsi="Arial" w:cs="Arial"/>
        </w:rPr>
        <w:t xml:space="preserve"> </w:t>
      </w:r>
      <w:r w:rsidRPr="001F150B">
        <w:rPr>
          <w:rFonts w:ascii="Arial" w:hAnsi="Arial" w:cs="Arial"/>
        </w:rPr>
        <w:t>C</w:t>
      </w:r>
      <w:r w:rsidR="006C2750" w:rsidRPr="001F150B">
        <w:rPr>
          <w:rFonts w:ascii="Arial" w:hAnsi="Arial" w:cs="Arial"/>
        </w:rPr>
        <w:t>ontrol</w:t>
      </w:r>
    </w:p>
    <w:p w14:paraId="52A66111" w14:textId="13AC3AF2" w:rsidR="00C65A29" w:rsidRPr="001F150B" w:rsidRDefault="003B3BF5" w:rsidP="001F150B">
      <w:pPr>
        <w:spacing w:after="0" w:line="240" w:lineRule="auto"/>
        <w:ind w:left="567"/>
        <w:rPr>
          <w:rFonts w:ascii="Arial" w:hAnsi="Arial" w:cs="Arial"/>
        </w:rPr>
      </w:pPr>
      <w:r w:rsidRPr="001F150B">
        <w:rPr>
          <w:rFonts w:ascii="Arial" w:hAnsi="Arial" w:cs="Arial"/>
        </w:rPr>
        <w:t>Verification, whether and by whom personal data is entered into a Data Processing System, is changed or deleted, e.g.: Logging, Document Management.</w:t>
      </w:r>
    </w:p>
    <w:p w14:paraId="34DF5D9F" w14:textId="77777777" w:rsidR="006C2750" w:rsidRPr="001F150B" w:rsidRDefault="006C2750" w:rsidP="006C2750">
      <w:pPr>
        <w:rPr>
          <w:rFonts w:ascii="Arial" w:hAnsi="Arial" w:cs="Arial"/>
        </w:rPr>
      </w:pPr>
    </w:p>
    <w:p w14:paraId="53E6B8AB" w14:textId="787F8ECD" w:rsidR="006C2750" w:rsidRPr="001F150B" w:rsidRDefault="006C2750" w:rsidP="00133A0D">
      <w:pPr>
        <w:pStyle w:val="Heading2"/>
        <w:rPr>
          <w:rFonts w:ascii="Arial" w:hAnsi="Arial" w:cs="Arial"/>
          <w:b/>
          <w:sz w:val="22"/>
          <w:szCs w:val="22"/>
        </w:rPr>
      </w:pPr>
      <w:r w:rsidRPr="001F150B">
        <w:rPr>
          <w:rFonts w:ascii="Arial" w:hAnsi="Arial" w:cs="Arial"/>
          <w:b/>
          <w:sz w:val="22"/>
          <w:szCs w:val="22"/>
        </w:rPr>
        <w:t xml:space="preserve">3. Availability and resilience (Article 32 </w:t>
      </w:r>
      <w:r w:rsidR="00A1109C" w:rsidRPr="001F150B">
        <w:rPr>
          <w:rFonts w:ascii="Arial" w:hAnsi="Arial" w:cs="Arial"/>
          <w:b/>
          <w:sz w:val="22"/>
          <w:szCs w:val="22"/>
        </w:rPr>
        <w:t>P</w:t>
      </w:r>
      <w:r w:rsidRPr="001F150B">
        <w:rPr>
          <w:rFonts w:ascii="Arial" w:hAnsi="Arial" w:cs="Arial"/>
          <w:b/>
          <w:sz w:val="22"/>
          <w:szCs w:val="22"/>
        </w:rPr>
        <w:t xml:space="preserve">aragraph 1 </w:t>
      </w:r>
      <w:r w:rsidR="00A1109C" w:rsidRPr="001F150B">
        <w:rPr>
          <w:rFonts w:ascii="Arial" w:hAnsi="Arial" w:cs="Arial"/>
          <w:b/>
          <w:sz w:val="22"/>
          <w:szCs w:val="22"/>
        </w:rPr>
        <w:t xml:space="preserve">Point </w:t>
      </w:r>
      <w:r w:rsidRPr="001F150B">
        <w:rPr>
          <w:rFonts w:ascii="Arial" w:hAnsi="Arial" w:cs="Arial"/>
          <w:b/>
          <w:sz w:val="22"/>
          <w:szCs w:val="22"/>
        </w:rPr>
        <w:t>b GDPR)</w:t>
      </w:r>
    </w:p>
    <w:p w14:paraId="55475CC0" w14:textId="50DC2337" w:rsidR="006C2750" w:rsidRDefault="00A1109C" w:rsidP="001F150B">
      <w:pPr>
        <w:numPr>
          <w:ilvl w:val="0"/>
          <w:numId w:val="19"/>
        </w:numPr>
        <w:spacing w:after="0" w:line="240" w:lineRule="auto"/>
        <w:ind w:left="426"/>
        <w:rPr>
          <w:rFonts w:ascii="Arial" w:hAnsi="Arial" w:cs="Arial"/>
        </w:rPr>
      </w:pPr>
      <w:r w:rsidRPr="001F150B">
        <w:rPr>
          <w:rFonts w:ascii="Arial" w:hAnsi="Arial" w:cs="Arial"/>
        </w:rPr>
        <w:t>A</w:t>
      </w:r>
      <w:r w:rsidR="006C2750" w:rsidRPr="001F150B">
        <w:rPr>
          <w:rFonts w:ascii="Arial" w:hAnsi="Arial" w:cs="Arial"/>
        </w:rPr>
        <w:t>vailability</w:t>
      </w:r>
      <w:r w:rsidRPr="001F150B">
        <w:rPr>
          <w:rFonts w:ascii="Arial" w:hAnsi="Arial" w:cs="Arial"/>
        </w:rPr>
        <w:t xml:space="preserve"> Control</w:t>
      </w:r>
      <w:r w:rsidR="006C2750" w:rsidRPr="001F150B">
        <w:rPr>
          <w:rFonts w:ascii="Arial" w:hAnsi="Arial" w:cs="Arial"/>
        </w:rPr>
        <w:br/>
      </w:r>
      <w:r w:rsidRPr="001F150B">
        <w:rPr>
          <w:rFonts w:ascii="Arial" w:hAnsi="Arial" w:cs="Arial"/>
        </w:rPr>
        <w:t>Prevention of accidental or wilful destruction or loss, e.g.: Backup Strategy (online/offline; on-site/off-site), Uninterruptible Power Supply (UPS), virus protection, firewall, reporting procedures and contingency planning</w:t>
      </w:r>
    </w:p>
    <w:p w14:paraId="283FD02C" w14:textId="77777777" w:rsidR="004A00E7" w:rsidRPr="001F150B" w:rsidRDefault="004A00E7" w:rsidP="004A00E7">
      <w:pPr>
        <w:spacing w:after="0" w:line="240" w:lineRule="auto"/>
        <w:ind w:left="426"/>
        <w:rPr>
          <w:rFonts w:ascii="Arial" w:hAnsi="Arial" w:cs="Arial"/>
        </w:rPr>
      </w:pPr>
    </w:p>
    <w:p w14:paraId="2DBE096B" w14:textId="515E203E" w:rsidR="006C2750" w:rsidRPr="001F150B" w:rsidRDefault="00A1109C" w:rsidP="001F150B">
      <w:pPr>
        <w:numPr>
          <w:ilvl w:val="0"/>
          <w:numId w:val="19"/>
        </w:numPr>
        <w:spacing w:after="0" w:line="240" w:lineRule="auto"/>
        <w:ind w:left="426"/>
        <w:rPr>
          <w:rFonts w:ascii="Arial" w:hAnsi="Arial" w:cs="Arial"/>
        </w:rPr>
      </w:pPr>
      <w:r w:rsidRPr="001F150B">
        <w:rPr>
          <w:rFonts w:ascii="Arial" w:hAnsi="Arial" w:cs="Arial"/>
        </w:rPr>
        <w:t>Rapid Recovery (Article 32 Paragraph 1 Point c GDPR)</w:t>
      </w:r>
    </w:p>
    <w:p w14:paraId="6E7C1546" w14:textId="77777777" w:rsidR="006C2750" w:rsidRPr="001F150B" w:rsidRDefault="006C2750" w:rsidP="006C2750">
      <w:pPr>
        <w:rPr>
          <w:rFonts w:ascii="Arial" w:hAnsi="Arial" w:cs="Arial"/>
        </w:rPr>
      </w:pPr>
    </w:p>
    <w:p w14:paraId="2949229B" w14:textId="4E676C43" w:rsidR="006C2750" w:rsidRPr="001F150B" w:rsidRDefault="006C2750" w:rsidP="00133A0D">
      <w:pPr>
        <w:pStyle w:val="Heading2"/>
        <w:rPr>
          <w:rFonts w:ascii="Arial" w:hAnsi="Arial" w:cs="Arial"/>
          <w:b/>
          <w:sz w:val="22"/>
          <w:szCs w:val="22"/>
        </w:rPr>
      </w:pPr>
      <w:r w:rsidRPr="001F150B">
        <w:rPr>
          <w:rFonts w:ascii="Arial" w:hAnsi="Arial" w:cs="Arial"/>
          <w:b/>
          <w:sz w:val="22"/>
          <w:szCs w:val="22"/>
        </w:rPr>
        <w:lastRenderedPageBreak/>
        <w:t xml:space="preserve">4. Procedures for regular testing, assessment and evaluation (Article 32 </w:t>
      </w:r>
      <w:r w:rsidR="00A1109C" w:rsidRPr="001F150B">
        <w:rPr>
          <w:rFonts w:ascii="Arial" w:hAnsi="Arial" w:cs="Arial"/>
          <w:b/>
          <w:sz w:val="22"/>
          <w:szCs w:val="22"/>
        </w:rPr>
        <w:t>P</w:t>
      </w:r>
      <w:r w:rsidRPr="001F150B">
        <w:rPr>
          <w:rFonts w:ascii="Arial" w:hAnsi="Arial" w:cs="Arial"/>
          <w:b/>
          <w:sz w:val="22"/>
          <w:szCs w:val="22"/>
        </w:rPr>
        <w:t xml:space="preserve">aragraph 1 </w:t>
      </w:r>
      <w:r w:rsidR="00A1109C" w:rsidRPr="001F150B">
        <w:rPr>
          <w:rFonts w:ascii="Arial" w:hAnsi="Arial" w:cs="Arial"/>
          <w:b/>
          <w:sz w:val="22"/>
          <w:szCs w:val="22"/>
        </w:rPr>
        <w:t xml:space="preserve">Point </w:t>
      </w:r>
      <w:r w:rsidRPr="001F150B">
        <w:rPr>
          <w:rFonts w:ascii="Arial" w:hAnsi="Arial" w:cs="Arial"/>
          <w:b/>
          <w:sz w:val="22"/>
          <w:szCs w:val="22"/>
        </w:rPr>
        <w:t xml:space="preserve">d GDPR; Article 25 </w:t>
      </w:r>
      <w:r w:rsidR="00A1109C" w:rsidRPr="001F150B">
        <w:rPr>
          <w:rFonts w:ascii="Arial" w:hAnsi="Arial" w:cs="Arial"/>
          <w:b/>
          <w:sz w:val="22"/>
          <w:szCs w:val="22"/>
        </w:rPr>
        <w:t>P</w:t>
      </w:r>
      <w:r w:rsidRPr="001F150B">
        <w:rPr>
          <w:rFonts w:ascii="Arial" w:hAnsi="Arial" w:cs="Arial"/>
          <w:b/>
          <w:sz w:val="22"/>
          <w:szCs w:val="22"/>
        </w:rPr>
        <w:t>aragraph 1 GDPR)</w:t>
      </w:r>
    </w:p>
    <w:p w14:paraId="75C157AB" w14:textId="14FFA437" w:rsidR="006C2750" w:rsidRPr="001F150B" w:rsidRDefault="006C2750" w:rsidP="004A00E7">
      <w:pPr>
        <w:numPr>
          <w:ilvl w:val="0"/>
          <w:numId w:val="19"/>
        </w:numPr>
        <w:spacing w:before="120" w:after="0" w:line="240" w:lineRule="auto"/>
        <w:ind w:left="425" w:hanging="357"/>
        <w:rPr>
          <w:rFonts w:ascii="Arial" w:hAnsi="Arial" w:cs="Arial"/>
        </w:rPr>
      </w:pPr>
      <w:r w:rsidRPr="001F150B">
        <w:rPr>
          <w:rFonts w:ascii="Arial" w:hAnsi="Arial" w:cs="Arial"/>
        </w:rPr>
        <w:t xml:space="preserve">Data </w:t>
      </w:r>
      <w:r w:rsidR="005E3DC8" w:rsidRPr="001F150B">
        <w:rPr>
          <w:rFonts w:ascii="Arial" w:hAnsi="Arial" w:cs="Arial"/>
        </w:rPr>
        <w:t>P</w:t>
      </w:r>
      <w:r w:rsidRPr="001F150B">
        <w:rPr>
          <w:rFonts w:ascii="Arial" w:hAnsi="Arial" w:cs="Arial"/>
        </w:rPr>
        <w:t xml:space="preserve">rotection </w:t>
      </w:r>
      <w:r w:rsidR="005E3DC8" w:rsidRPr="001F150B">
        <w:rPr>
          <w:rFonts w:ascii="Arial" w:hAnsi="Arial" w:cs="Arial"/>
        </w:rPr>
        <w:t>M</w:t>
      </w:r>
      <w:r w:rsidRPr="001F150B">
        <w:rPr>
          <w:rFonts w:ascii="Arial" w:hAnsi="Arial" w:cs="Arial"/>
        </w:rPr>
        <w:t>anagement</w:t>
      </w:r>
    </w:p>
    <w:p w14:paraId="154D2047" w14:textId="4272BEEC" w:rsidR="006C2750" w:rsidRPr="001F150B" w:rsidRDefault="006C2750" w:rsidP="004A00E7">
      <w:pPr>
        <w:numPr>
          <w:ilvl w:val="0"/>
          <w:numId w:val="19"/>
        </w:numPr>
        <w:spacing w:before="120" w:after="0" w:line="240" w:lineRule="auto"/>
        <w:ind w:left="425" w:hanging="357"/>
        <w:rPr>
          <w:rFonts w:ascii="Arial" w:hAnsi="Arial" w:cs="Arial"/>
        </w:rPr>
      </w:pPr>
      <w:r w:rsidRPr="001F150B">
        <w:rPr>
          <w:rFonts w:ascii="Arial" w:hAnsi="Arial" w:cs="Arial"/>
        </w:rPr>
        <w:t xml:space="preserve">Incident </w:t>
      </w:r>
      <w:r w:rsidR="005E3DC8" w:rsidRPr="001F150B">
        <w:rPr>
          <w:rFonts w:ascii="Arial" w:hAnsi="Arial" w:cs="Arial"/>
        </w:rPr>
        <w:t>R</w:t>
      </w:r>
      <w:r w:rsidRPr="001F150B">
        <w:rPr>
          <w:rFonts w:ascii="Arial" w:hAnsi="Arial" w:cs="Arial"/>
        </w:rPr>
        <w:t xml:space="preserve">esponse </w:t>
      </w:r>
      <w:r w:rsidR="005E3DC8" w:rsidRPr="001F150B">
        <w:rPr>
          <w:rFonts w:ascii="Arial" w:hAnsi="Arial" w:cs="Arial"/>
        </w:rPr>
        <w:t>M</w:t>
      </w:r>
      <w:r w:rsidRPr="001F150B">
        <w:rPr>
          <w:rFonts w:ascii="Arial" w:hAnsi="Arial" w:cs="Arial"/>
        </w:rPr>
        <w:t>anagement</w:t>
      </w:r>
    </w:p>
    <w:p w14:paraId="4ADBFFA9" w14:textId="22AB29EC" w:rsidR="006C2750" w:rsidRPr="001F150B" w:rsidRDefault="005E3DC8" w:rsidP="004A00E7">
      <w:pPr>
        <w:numPr>
          <w:ilvl w:val="0"/>
          <w:numId w:val="19"/>
        </w:numPr>
        <w:spacing w:before="120" w:after="0" w:line="240" w:lineRule="auto"/>
        <w:ind w:left="425" w:hanging="357"/>
        <w:rPr>
          <w:rFonts w:ascii="Arial" w:hAnsi="Arial" w:cs="Arial"/>
        </w:rPr>
      </w:pPr>
      <w:r w:rsidRPr="001F150B">
        <w:rPr>
          <w:rFonts w:ascii="Arial" w:hAnsi="Arial" w:cs="Arial"/>
        </w:rPr>
        <w:t>Data Protection by Design and Default (Article 25 Paragraph 2 GDPR)</w:t>
      </w:r>
    </w:p>
    <w:p w14:paraId="1660F6CF" w14:textId="2307CB8F" w:rsidR="006C2750" w:rsidRPr="001F150B" w:rsidRDefault="005E3DC8" w:rsidP="004A00E7">
      <w:pPr>
        <w:numPr>
          <w:ilvl w:val="0"/>
          <w:numId w:val="19"/>
        </w:numPr>
        <w:spacing w:before="120" w:after="0" w:line="240" w:lineRule="auto"/>
        <w:ind w:left="425" w:hanging="357"/>
        <w:rPr>
          <w:rFonts w:ascii="Arial" w:hAnsi="Arial" w:cs="Arial"/>
        </w:rPr>
      </w:pPr>
      <w:r w:rsidRPr="001F150B">
        <w:rPr>
          <w:rFonts w:ascii="Arial" w:hAnsi="Arial" w:cs="Arial"/>
        </w:rPr>
        <w:t>Order or Contract Control</w:t>
      </w:r>
      <w:r w:rsidR="006C2750" w:rsidRPr="001F150B">
        <w:rPr>
          <w:rFonts w:ascii="Arial" w:hAnsi="Arial" w:cs="Arial"/>
        </w:rPr>
        <w:br/>
      </w:r>
      <w:r w:rsidRPr="001F150B">
        <w:rPr>
          <w:rFonts w:ascii="Arial" w:hAnsi="Arial" w:cs="Arial"/>
        </w:rPr>
        <w:t xml:space="preserve">No </w:t>
      </w:r>
      <w:proofErr w:type="gramStart"/>
      <w:r w:rsidRPr="001F150B">
        <w:rPr>
          <w:rFonts w:ascii="Arial" w:hAnsi="Arial" w:cs="Arial"/>
        </w:rPr>
        <w:t>third party</w:t>
      </w:r>
      <w:proofErr w:type="gramEnd"/>
      <w:r w:rsidRPr="001F150B">
        <w:rPr>
          <w:rFonts w:ascii="Arial" w:hAnsi="Arial" w:cs="Arial"/>
        </w:rPr>
        <w:t xml:space="preserve"> data processing as per Article 28 GDPR without corresponding instructions from the Client, e.g.: clear and unambiguous contractual arrangements, formalised Order Management, strict controls on the selection of the Service Provider, duty of pre-evaluation, supervisory follow-up checks.</w:t>
      </w:r>
    </w:p>
    <w:sectPr w:rsidR="006C2750" w:rsidRPr="001F150B" w:rsidSect="0047151F">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C125B" w14:textId="77777777" w:rsidR="00BE7A0E" w:rsidRDefault="00BE7A0E" w:rsidP="00A542E5">
      <w:pPr>
        <w:spacing w:after="0" w:line="240" w:lineRule="auto"/>
      </w:pPr>
      <w:r>
        <w:separator/>
      </w:r>
    </w:p>
  </w:endnote>
  <w:endnote w:type="continuationSeparator" w:id="0">
    <w:p w14:paraId="7A272120" w14:textId="77777777" w:rsidR="00BE7A0E" w:rsidRDefault="00BE7A0E" w:rsidP="00A5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DB7E" w14:textId="0B53E3A9" w:rsidR="004A779D" w:rsidRPr="001F150B" w:rsidRDefault="008E21F1">
    <w:pPr>
      <w:pStyle w:val="Footer"/>
      <w:rPr>
        <w:lang w:val="de-DE"/>
      </w:rPr>
    </w:pPr>
    <w:r>
      <w:rPr>
        <w:lang w:val="de-DE"/>
      </w:rPr>
      <w:t>Version: 1.1 16.04.2019</w:t>
    </w:r>
    <w:r w:rsidR="004A779D">
      <w:rPr>
        <w:lang w:val="de-DE"/>
      </w:rPr>
      <w:tab/>
    </w:r>
    <w:r w:rsidR="004A779D" w:rsidRPr="001F150B">
      <w:rPr>
        <w:lang w:val="de-DE"/>
      </w:rPr>
      <w:t>Created by</w:t>
    </w:r>
    <w:r w:rsidR="004A779D" w:rsidRPr="00BD76D2">
      <w:rPr>
        <w:lang w:val="de-DE"/>
      </w:rPr>
      <w:t>:</w:t>
    </w:r>
    <w:r>
      <w:rPr>
        <w:lang w:val="de-DE"/>
      </w:rPr>
      <w:t xml:space="preserve"> DSM</w:t>
    </w:r>
    <w:r w:rsidR="004A779D">
      <w:rPr>
        <w:lang w:val="de-DE"/>
      </w:rPr>
      <w:tab/>
      <w:t>Seite</w:t>
    </w:r>
    <w:r w:rsidR="0047151F">
      <w:rPr>
        <w:lang w:val="de-DE"/>
      </w:rPr>
      <w:t xml:space="preserve"> </w:t>
    </w:r>
    <w:r w:rsidR="0047151F" w:rsidRPr="0047151F">
      <w:rPr>
        <w:lang w:val="de-DE"/>
      </w:rPr>
      <w:fldChar w:fldCharType="begin"/>
    </w:r>
    <w:r w:rsidR="0047151F" w:rsidRPr="0047151F">
      <w:rPr>
        <w:lang w:val="de-DE"/>
      </w:rPr>
      <w:instrText>PAGE   \* MERGEFORMAT</w:instrText>
    </w:r>
    <w:r w:rsidR="0047151F" w:rsidRPr="0047151F">
      <w:rPr>
        <w:lang w:val="de-DE"/>
      </w:rPr>
      <w:fldChar w:fldCharType="separate"/>
    </w:r>
    <w:r w:rsidR="00EE10B4">
      <w:rPr>
        <w:noProof/>
        <w:lang w:val="de-DE"/>
      </w:rPr>
      <w:t>2</w:t>
    </w:r>
    <w:r w:rsidR="0047151F" w:rsidRPr="0047151F">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6349D" w14:textId="77777777" w:rsidR="00BE7A0E" w:rsidRDefault="00BE7A0E" w:rsidP="00A542E5">
      <w:pPr>
        <w:spacing w:after="0" w:line="240" w:lineRule="auto"/>
      </w:pPr>
      <w:r>
        <w:separator/>
      </w:r>
    </w:p>
  </w:footnote>
  <w:footnote w:type="continuationSeparator" w:id="0">
    <w:p w14:paraId="46E11815" w14:textId="77777777" w:rsidR="00BE7A0E" w:rsidRDefault="00BE7A0E" w:rsidP="00A542E5">
      <w:pPr>
        <w:spacing w:after="0" w:line="240" w:lineRule="auto"/>
      </w:pPr>
      <w:r>
        <w:continuationSeparator/>
      </w:r>
    </w:p>
  </w:footnote>
  <w:footnote w:id="1">
    <w:p w14:paraId="396BE6D4" w14:textId="7D18E90A" w:rsidR="004A779D" w:rsidRPr="001F150B" w:rsidRDefault="004A779D" w:rsidP="001F150B">
      <w:pPr>
        <w:pStyle w:val="FootnoteText"/>
        <w:ind w:left="851" w:hanging="567"/>
        <w:rPr>
          <w:highlight w:val="yellow"/>
          <w:lang w:val="en-US"/>
        </w:rPr>
      </w:pPr>
      <w:r>
        <w:rPr>
          <w:rStyle w:val="FootnoteReference"/>
        </w:rPr>
        <w:footnoteRef/>
      </w:r>
      <w:r w:rsidRPr="001F150B">
        <w:rPr>
          <w:lang w:val="en-US"/>
        </w:rPr>
        <w:t xml:space="preserve"> Unless otherwise stated in the document</w:t>
      </w:r>
      <w:r w:rsidR="00063FA0">
        <w:rPr>
          <w:lang w:val="en-US"/>
        </w:rPr>
        <w:t>,</w:t>
      </w:r>
      <w:r w:rsidRPr="001F150B">
        <w:rPr>
          <w:lang w:val="en-US"/>
        </w:rPr>
        <w:t xml:space="preserve"> only one answer </w:t>
      </w:r>
      <w:proofErr w:type="gramStart"/>
      <w:r w:rsidRPr="001F150B">
        <w:rPr>
          <w:lang w:val="en-US"/>
        </w:rPr>
        <w:t>has</w:t>
      </w:r>
      <w:r>
        <w:rPr>
          <w:lang w:val="en-US"/>
        </w:rPr>
        <w:t xml:space="preserve"> </w:t>
      </w:r>
      <w:r w:rsidRPr="00BD76D2">
        <w:rPr>
          <w:lang w:val="en-US"/>
        </w:rPr>
        <w:t>t</w:t>
      </w:r>
      <w:r w:rsidRPr="001F150B">
        <w:rPr>
          <w:lang w:val="en-US"/>
        </w:rPr>
        <w:t>o</w:t>
      </w:r>
      <w:proofErr w:type="gramEnd"/>
      <w:r w:rsidRPr="001F150B">
        <w:rPr>
          <w:lang w:val="en-US"/>
        </w:rPr>
        <w:t xml:space="preserve"> be ticked</w:t>
      </w:r>
    </w:p>
  </w:footnote>
  <w:footnote w:id="2">
    <w:p w14:paraId="223386B9" w14:textId="3FB11866" w:rsidR="004A779D" w:rsidRPr="001F150B" w:rsidRDefault="004A779D">
      <w:pPr>
        <w:pStyle w:val="FootnoteText"/>
        <w:rPr>
          <w:lang w:val="en-US"/>
        </w:rPr>
      </w:pPr>
      <w:r w:rsidRPr="00BD76D2">
        <w:rPr>
          <w:rStyle w:val="FootnoteReference"/>
        </w:rPr>
        <w:footnoteRef/>
      </w:r>
      <w:r w:rsidRPr="001F150B">
        <w:rPr>
          <w:lang w:val="en-US"/>
        </w:rPr>
        <w:t xml:space="preserve"> Several answers are possible</w:t>
      </w:r>
    </w:p>
  </w:footnote>
  <w:footnote w:id="3">
    <w:p w14:paraId="68C66EF9" w14:textId="31AE2ACB" w:rsidR="004A779D" w:rsidRPr="001F150B" w:rsidRDefault="004A779D">
      <w:pPr>
        <w:pStyle w:val="FootnoteText"/>
        <w:rPr>
          <w:lang w:val="en-US"/>
        </w:rPr>
      </w:pPr>
      <w:r w:rsidRPr="00BD76D2">
        <w:rPr>
          <w:rStyle w:val="FootnoteReference"/>
        </w:rPr>
        <w:footnoteRef/>
      </w:r>
      <w:r w:rsidRPr="001F150B">
        <w:rPr>
          <w:lang w:val="en-US"/>
        </w:rPr>
        <w:t xml:space="preserve"> </w:t>
      </w:r>
      <w:r>
        <w:rPr>
          <w:lang w:val="en-US"/>
        </w:rPr>
        <w:t>Must be</w:t>
      </w:r>
      <w:r w:rsidRPr="001F150B">
        <w:rPr>
          <w:lang w:val="en-US"/>
        </w:rPr>
        <w:t xml:space="preserve"> </w:t>
      </w:r>
      <w:r w:rsidRPr="00BD76D2">
        <w:rPr>
          <w:lang w:val="en-US"/>
        </w:rPr>
        <w:t xml:space="preserve">completed </w:t>
      </w:r>
      <w:r w:rsidRPr="001F150B">
        <w:rPr>
          <w:lang w:val="en-US"/>
        </w:rPr>
        <w:t>if processing is</w:t>
      </w:r>
      <w:r>
        <w:rPr>
          <w:lang w:val="en-US"/>
        </w:rPr>
        <w:t xml:space="preserve"> </w:t>
      </w:r>
      <w:r w:rsidRPr="00BD76D2">
        <w:rPr>
          <w:lang w:val="en-US"/>
        </w:rPr>
        <w:t>t</w:t>
      </w:r>
      <w:r w:rsidRPr="001F150B">
        <w:rPr>
          <w:lang w:val="en-US"/>
        </w:rPr>
        <w:t xml:space="preserve">o </w:t>
      </w:r>
      <w:r>
        <w:rPr>
          <w:lang w:val="en-US"/>
        </w:rPr>
        <w:t>be performed</w:t>
      </w:r>
      <w:r w:rsidRPr="001F150B">
        <w:rPr>
          <w:lang w:val="en-US"/>
        </w:rPr>
        <w:t xml:space="preserve"> outside the European Union. </w:t>
      </w:r>
      <w:r w:rsidR="00D27ABD">
        <w:rPr>
          <w:lang w:val="en-US"/>
        </w:rPr>
        <w:t xml:space="preserve">The third country </w:t>
      </w:r>
      <w:r w:rsidRPr="001F150B">
        <w:rPr>
          <w:lang w:val="en-US"/>
        </w:rPr>
        <w:t xml:space="preserve">in which the service is provided </w:t>
      </w:r>
      <w:r>
        <w:rPr>
          <w:lang w:val="en-US"/>
        </w:rPr>
        <w:t>must be stated here</w:t>
      </w:r>
      <w:r w:rsidRPr="001F150B">
        <w:rPr>
          <w:lang w:val="en-US"/>
        </w:rPr>
        <w:t>.</w:t>
      </w:r>
    </w:p>
  </w:footnote>
  <w:footnote w:id="4">
    <w:p w14:paraId="6934E190" w14:textId="53199451" w:rsidR="004A779D" w:rsidRPr="001F150B" w:rsidRDefault="004A779D">
      <w:pPr>
        <w:pStyle w:val="FootnoteText"/>
        <w:rPr>
          <w:lang w:val="en-US"/>
        </w:rPr>
      </w:pPr>
      <w:r w:rsidRPr="00BD76D2">
        <w:rPr>
          <w:rStyle w:val="FootnoteReference"/>
        </w:rPr>
        <w:footnoteRef/>
      </w:r>
      <w:r w:rsidRPr="001F150B">
        <w:rPr>
          <w:lang w:val="en-US"/>
        </w:rPr>
        <w:t xml:space="preserve"> </w:t>
      </w:r>
      <w:r w:rsidRPr="00BD76D2">
        <w:rPr>
          <w:lang w:val="en-US"/>
        </w:rPr>
        <w:t xml:space="preserve">Only one answer </w:t>
      </w:r>
      <w:r>
        <w:rPr>
          <w:lang w:val="en-US"/>
        </w:rPr>
        <w:t>must be</w:t>
      </w:r>
      <w:r w:rsidRPr="00BD76D2">
        <w:rPr>
          <w:lang w:val="en-US"/>
        </w:rPr>
        <w:t xml:space="preserve"> ticked</w:t>
      </w:r>
    </w:p>
  </w:footnote>
  <w:footnote w:id="5">
    <w:p w14:paraId="7B9C4093" w14:textId="62B5CC10" w:rsidR="004A779D" w:rsidRPr="001F150B" w:rsidRDefault="004A779D">
      <w:pPr>
        <w:pStyle w:val="FootnoteText"/>
        <w:rPr>
          <w:lang w:val="en-US"/>
        </w:rPr>
      </w:pPr>
      <w:r>
        <w:rPr>
          <w:rStyle w:val="FootnoteReference"/>
        </w:rPr>
        <w:footnoteRef/>
      </w:r>
      <w:r w:rsidRPr="001F150B">
        <w:rPr>
          <w:lang w:val="en-US"/>
        </w:rPr>
        <w:t xml:space="preserve"> </w:t>
      </w:r>
      <w:r w:rsidRPr="007F0BB9">
        <w:rPr>
          <w:lang w:val="en-US"/>
        </w:rPr>
        <w:t>To be completed by the Client</w:t>
      </w:r>
    </w:p>
  </w:footnote>
  <w:footnote w:id="6">
    <w:p w14:paraId="3FB0823A" w14:textId="39AA0CFF" w:rsidR="004A779D" w:rsidRPr="001F150B" w:rsidRDefault="004A779D">
      <w:pPr>
        <w:pStyle w:val="FootnoteText"/>
        <w:rPr>
          <w:lang w:val="en-US"/>
        </w:rPr>
      </w:pPr>
      <w:r>
        <w:rPr>
          <w:rStyle w:val="FootnoteReference"/>
        </w:rPr>
        <w:footnoteRef/>
      </w:r>
      <w:r w:rsidRPr="001F150B">
        <w:rPr>
          <w:lang w:val="en-US"/>
        </w:rPr>
        <w:t xml:space="preserve"> </w:t>
      </w:r>
      <w:r w:rsidR="006C3306">
        <w:rPr>
          <w:lang w:val="en-US"/>
        </w:rPr>
        <w:t>T</w:t>
      </w:r>
      <w:r w:rsidRPr="001F150B">
        <w:rPr>
          <w:lang w:val="en-US"/>
        </w:rPr>
        <w:t xml:space="preserve">o be completed by the Client; </w:t>
      </w:r>
      <w:r w:rsidR="006C3306">
        <w:rPr>
          <w:lang w:val="en-US"/>
        </w:rPr>
        <w:t xml:space="preserve">the right to perform </w:t>
      </w:r>
      <w:r w:rsidRPr="001F150B">
        <w:rPr>
          <w:lang w:val="en-US"/>
        </w:rPr>
        <w:t xml:space="preserve">on-site inspections </w:t>
      </w:r>
      <w:r w:rsidR="006C3306">
        <w:rPr>
          <w:lang w:val="en-US"/>
        </w:rPr>
        <w:t>is</w:t>
      </w:r>
      <w:r w:rsidRPr="001F150B">
        <w:rPr>
          <w:lang w:val="en-US"/>
        </w:rPr>
        <w:t xml:space="preserve"> reserved</w:t>
      </w:r>
      <w:r w:rsidR="006C3306">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509"/>
    <w:multiLevelType w:val="hybridMultilevel"/>
    <w:tmpl w:val="33162A74"/>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19441FD"/>
    <w:multiLevelType w:val="multilevel"/>
    <w:tmpl w:val="A9582E4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imes New Roman" w:hint="default"/>
      </w:rPr>
    </w:lvl>
    <w:lvl w:ilvl="6">
      <w:start w:val="1"/>
      <w:numFmt w:val="bullet"/>
      <w:lvlText w:val=""/>
      <w:lvlJc w:val="left"/>
      <w:pPr>
        <w:ind w:left="5040" w:hanging="360"/>
      </w:pPr>
      <w:rPr>
        <w:rFonts w:ascii="Symbol" w:hAnsi="Symbol" w:cs="Times New Roman"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imes New Roman" w:hint="default"/>
      </w:rPr>
    </w:lvl>
  </w:abstractNum>
  <w:abstractNum w:abstractNumId="2"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 w15:restartNumberingAfterBreak="0">
    <w:nsid w:val="06DF52B9"/>
    <w:multiLevelType w:val="hybridMultilevel"/>
    <w:tmpl w:val="B68CC45C"/>
    <w:lvl w:ilvl="0" w:tplc="35CC36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D94050"/>
    <w:multiLevelType w:val="hybridMultilevel"/>
    <w:tmpl w:val="14882B2C"/>
    <w:lvl w:ilvl="0" w:tplc="35CC36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1F3792"/>
    <w:multiLevelType w:val="multilevel"/>
    <w:tmpl w:val="19D67D46"/>
    <w:lvl w:ilvl="0">
      <w:start w:val="1"/>
      <w:numFmt w:val="bullet"/>
      <w:lvlText w:val=""/>
      <w:lvlJc w:val="left"/>
      <w:pPr>
        <w:ind w:left="2136" w:hanging="360"/>
      </w:pPr>
      <w:rPr>
        <w:rFonts w:ascii="Wingdings 2" w:hAnsi="Wingdings 2" w:hint="default"/>
        <w:color w:val="auto"/>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6"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7"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8" w15:restartNumberingAfterBreak="0">
    <w:nsid w:val="19201197"/>
    <w:multiLevelType w:val="hybridMultilevel"/>
    <w:tmpl w:val="5E8EE462"/>
    <w:lvl w:ilvl="0" w:tplc="91A601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732CA"/>
    <w:multiLevelType w:val="multilevel"/>
    <w:tmpl w:val="A1FAA352"/>
    <w:lvl w:ilvl="0">
      <w:start w:val="1"/>
      <w:numFmt w:val="bullet"/>
      <w:lvlText w:val=""/>
      <w:lvlJc w:val="left"/>
      <w:pPr>
        <w:ind w:left="1428" w:hanging="360"/>
      </w:pPr>
      <w:rPr>
        <w:rFonts w:ascii="Wingdings 2" w:hAnsi="Wingdings 2" w:hint="default"/>
        <w:color w:val="auto"/>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1" w15:restartNumberingAfterBreak="0">
    <w:nsid w:val="23E95FD6"/>
    <w:multiLevelType w:val="hybridMultilevel"/>
    <w:tmpl w:val="C7882362"/>
    <w:lvl w:ilvl="0" w:tplc="35CC36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3" w15:restartNumberingAfterBreak="0">
    <w:nsid w:val="26827A16"/>
    <w:multiLevelType w:val="hybridMultilevel"/>
    <w:tmpl w:val="9726FA80"/>
    <w:lvl w:ilvl="0" w:tplc="C916D44A">
      <w:start w:val="1"/>
      <w:numFmt w:val="lowerLetter"/>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5" w15:restartNumberingAfterBreak="0">
    <w:nsid w:val="2B47013B"/>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E291A8B"/>
    <w:multiLevelType w:val="hybridMultilevel"/>
    <w:tmpl w:val="1736EB7E"/>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0D23706"/>
    <w:multiLevelType w:val="hybridMultilevel"/>
    <w:tmpl w:val="A6A4655A"/>
    <w:lvl w:ilvl="0" w:tplc="35CC36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95"/>
        </w:tabs>
        <w:ind w:left="1495"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0" w15:restartNumberingAfterBreak="0">
    <w:nsid w:val="3D53493C"/>
    <w:multiLevelType w:val="hybridMultilevel"/>
    <w:tmpl w:val="ACBAE44E"/>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707769"/>
    <w:multiLevelType w:val="multilevel"/>
    <w:tmpl w:val="9F947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2350BF"/>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4942D4"/>
    <w:multiLevelType w:val="hybridMultilevel"/>
    <w:tmpl w:val="5BC8A1EE"/>
    <w:lvl w:ilvl="0" w:tplc="B2E45FCE">
      <w:start w:val="1"/>
      <w:numFmt w:val="lowerLetter"/>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5" w15:restartNumberingAfterBreak="0">
    <w:nsid w:val="451A2D99"/>
    <w:multiLevelType w:val="hybridMultilevel"/>
    <w:tmpl w:val="EE7812AA"/>
    <w:lvl w:ilvl="0" w:tplc="279E3E78">
      <w:start w:val="1"/>
      <w:numFmt w:val="lowerLetter"/>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D87F05"/>
    <w:multiLevelType w:val="hybridMultilevel"/>
    <w:tmpl w:val="E4705976"/>
    <w:lvl w:ilvl="0" w:tplc="5BA06762">
      <w:start w:val="1"/>
      <w:numFmt w:val="lowerLetter"/>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A377AF"/>
    <w:multiLevelType w:val="hybridMultilevel"/>
    <w:tmpl w:val="E6C6B570"/>
    <w:lvl w:ilvl="0" w:tplc="3D5EA8BA">
      <w:start w:val="1"/>
      <w:numFmt w:val="lowerLetter"/>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BFE0A29"/>
    <w:multiLevelType w:val="hybridMultilevel"/>
    <w:tmpl w:val="7F4AAEB6"/>
    <w:lvl w:ilvl="0" w:tplc="0407001B">
      <w:start w:val="1"/>
      <w:numFmt w:val="lowerRoman"/>
      <w:lvlText w:val="%1."/>
      <w:lvlJc w:val="right"/>
      <w:pPr>
        <w:ind w:left="1833" w:hanging="360"/>
      </w:pPr>
    </w:lvl>
    <w:lvl w:ilvl="1" w:tplc="04070003" w:tentative="1">
      <w:start w:val="1"/>
      <w:numFmt w:val="bullet"/>
      <w:lvlText w:val="o"/>
      <w:lvlJc w:val="left"/>
      <w:pPr>
        <w:ind w:left="2553" w:hanging="360"/>
      </w:pPr>
      <w:rPr>
        <w:rFonts w:ascii="Courier New" w:hAnsi="Courier New" w:hint="default"/>
      </w:rPr>
    </w:lvl>
    <w:lvl w:ilvl="2" w:tplc="04070005" w:tentative="1">
      <w:start w:val="1"/>
      <w:numFmt w:val="bullet"/>
      <w:lvlText w:val=""/>
      <w:lvlJc w:val="left"/>
      <w:pPr>
        <w:ind w:left="3273" w:hanging="360"/>
      </w:pPr>
      <w:rPr>
        <w:rFonts w:ascii="Wingdings" w:hAnsi="Wingdings" w:hint="default"/>
      </w:rPr>
    </w:lvl>
    <w:lvl w:ilvl="3" w:tplc="04070001" w:tentative="1">
      <w:start w:val="1"/>
      <w:numFmt w:val="bullet"/>
      <w:lvlText w:val=""/>
      <w:lvlJc w:val="left"/>
      <w:pPr>
        <w:ind w:left="3993" w:hanging="360"/>
      </w:pPr>
      <w:rPr>
        <w:rFonts w:ascii="Symbol" w:hAnsi="Symbol" w:hint="default"/>
      </w:rPr>
    </w:lvl>
    <w:lvl w:ilvl="4" w:tplc="04070003" w:tentative="1">
      <w:start w:val="1"/>
      <w:numFmt w:val="bullet"/>
      <w:lvlText w:val="o"/>
      <w:lvlJc w:val="left"/>
      <w:pPr>
        <w:ind w:left="4713" w:hanging="360"/>
      </w:pPr>
      <w:rPr>
        <w:rFonts w:ascii="Courier New" w:hAnsi="Courier New" w:hint="default"/>
      </w:rPr>
    </w:lvl>
    <w:lvl w:ilvl="5" w:tplc="04070005" w:tentative="1">
      <w:start w:val="1"/>
      <w:numFmt w:val="bullet"/>
      <w:lvlText w:val=""/>
      <w:lvlJc w:val="left"/>
      <w:pPr>
        <w:ind w:left="5433" w:hanging="360"/>
      </w:pPr>
      <w:rPr>
        <w:rFonts w:ascii="Wingdings" w:hAnsi="Wingdings" w:hint="default"/>
      </w:rPr>
    </w:lvl>
    <w:lvl w:ilvl="6" w:tplc="04070001" w:tentative="1">
      <w:start w:val="1"/>
      <w:numFmt w:val="bullet"/>
      <w:lvlText w:val=""/>
      <w:lvlJc w:val="left"/>
      <w:pPr>
        <w:ind w:left="6153" w:hanging="360"/>
      </w:pPr>
      <w:rPr>
        <w:rFonts w:ascii="Symbol" w:hAnsi="Symbol" w:hint="default"/>
      </w:rPr>
    </w:lvl>
    <w:lvl w:ilvl="7" w:tplc="04070003" w:tentative="1">
      <w:start w:val="1"/>
      <w:numFmt w:val="bullet"/>
      <w:lvlText w:val="o"/>
      <w:lvlJc w:val="left"/>
      <w:pPr>
        <w:ind w:left="6873" w:hanging="360"/>
      </w:pPr>
      <w:rPr>
        <w:rFonts w:ascii="Courier New" w:hAnsi="Courier New" w:hint="default"/>
      </w:rPr>
    </w:lvl>
    <w:lvl w:ilvl="8" w:tplc="04070005" w:tentative="1">
      <w:start w:val="1"/>
      <w:numFmt w:val="bullet"/>
      <w:lvlText w:val=""/>
      <w:lvlJc w:val="left"/>
      <w:pPr>
        <w:ind w:left="7593" w:hanging="360"/>
      </w:pPr>
      <w:rPr>
        <w:rFonts w:ascii="Wingdings" w:hAnsi="Wingdings" w:hint="default"/>
      </w:rPr>
    </w:lvl>
  </w:abstractNum>
  <w:abstractNum w:abstractNumId="29" w15:restartNumberingAfterBreak="0">
    <w:nsid w:val="4FE83C7D"/>
    <w:multiLevelType w:val="hybridMultilevel"/>
    <w:tmpl w:val="98F80BF4"/>
    <w:lvl w:ilvl="0" w:tplc="EAF8EE68">
      <w:start w:val="1"/>
      <w:numFmt w:val="lowerLetter"/>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1" w15:restartNumberingAfterBreak="0">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2"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DF3036"/>
    <w:multiLevelType w:val="hybridMultilevel"/>
    <w:tmpl w:val="E8BC20E2"/>
    <w:lvl w:ilvl="0" w:tplc="FE187EBC">
      <w:start w:val="1"/>
      <w:numFmt w:val="lowerLetter"/>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ED2F02"/>
    <w:multiLevelType w:val="multilevel"/>
    <w:tmpl w:val="6C9875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AC41AD"/>
    <w:multiLevelType w:val="hybridMultilevel"/>
    <w:tmpl w:val="762CFB52"/>
    <w:lvl w:ilvl="0" w:tplc="35CC36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B7310E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8"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15:restartNumberingAfterBreak="0">
    <w:nsid w:val="631565E1"/>
    <w:multiLevelType w:val="hybridMultilevel"/>
    <w:tmpl w:val="6DF6DD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3C431A0"/>
    <w:multiLevelType w:val="hybridMultilevel"/>
    <w:tmpl w:val="187CA33E"/>
    <w:lvl w:ilvl="0" w:tplc="35CC36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2" w15:restartNumberingAfterBreak="0">
    <w:nsid w:val="64BF37EC"/>
    <w:multiLevelType w:val="hybridMultilevel"/>
    <w:tmpl w:val="8D6877B4"/>
    <w:lvl w:ilvl="0" w:tplc="D700CB5C">
      <w:start w:val="1"/>
      <w:numFmt w:val="lowerLetter"/>
      <w:lvlText w:val="%1)"/>
      <w:lvlJc w:val="left"/>
      <w:pPr>
        <w:ind w:left="1080" w:hanging="360"/>
      </w:pPr>
      <w:rPr>
        <w:rFonts w:eastAsia="Times New Roman" w:cs="Calibri"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3" w15:restartNumberingAfterBreak="0">
    <w:nsid w:val="683D445E"/>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45" w15:restartNumberingAfterBreak="0">
    <w:nsid w:val="729C2DAC"/>
    <w:multiLevelType w:val="multilevel"/>
    <w:tmpl w:val="19D67D46"/>
    <w:lvl w:ilvl="0">
      <w:start w:val="1"/>
      <w:numFmt w:val="bullet"/>
      <w:lvlText w:val=""/>
      <w:lvlJc w:val="left"/>
      <w:pPr>
        <w:ind w:left="2136" w:hanging="360"/>
      </w:pPr>
      <w:rPr>
        <w:rFonts w:ascii="Wingdings 2" w:hAnsi="Wingdings 2" w:hint="default"/>
        <w:color w:val="auto"/>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46"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6D0DA9"/>
    <w:multiLevelType w:val="hybridMultilevel"/>
    <w:tmpl w:val="0E702AC2"/>
    <w:lvl w:ilvl="0" w:tplc="35CC36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C9C3F02"/>
    <w:multiLevelType w:val="hybridMultilevel"/>
    <w:tmpl w:val="E82A3E80"/>
    <w:lvl w:ilvl="0" w:tplc="35CC36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ECE0AA0"/>
    <w:multiLevelType w:val="hybridMultilevel"/>
    <w:tmpl w:val="AC4212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1"/>
  </w:num>
  <w:num w:numId="2">
    <w:abstractNumId w:val="6"/>
  </w:num>
  <w:num w:numId="3">
    <w:abstractNumId w:val="34"/>
  </w:num>
  <w:num w:numId="4">
    <w:abstractNumId w:val="9"/>
  </w:num>
  <w:num w:numId="5">
    <w:abstractNumId w:val="32"/>
  </w:num>
  <w:num w:numId="6">
    <w:abstractNumId w:val="46"/>
  </w:num>
  <w:num w:numId="7">
    <w:abstractNumId w:val="24"/>
  </w:num>
  <w:num w:numId="8">
    <w:abstractNumId w:val="30"/>
  </w:num>
  <w:num w:numId="9">
    <w:abstractNumId w:val="44"/>
  </w:num>
  <w:num w:numId="10">
    <w:abstractNumId w:val="37"/>
  </w:num>
  <w:num w:numId="11">
    <w:abstractNumId w:val="14"/>
  </w:num>
  <w:num w:numId="12">
    <w:abstractNumId w:val="19"/>
  </w:num>
  <w:num w:numId="13">
    <w:abstractNumId w:val="12"/>
  </w:num>
  <w:num w:numId="14">
    <w:abstractNumId w:val="43"/>
  </w:num>
  <w:num w:numId="15">
    <w:abstractNumId w:val="15"/>
  </w:num>
  <w:num w:numId="16">
    <w:abstractNumId w:val="22"/>
  </w:num>
  <w:num w:numId="17">
    <w:abstractNumId w:val="0"/>
  </w:num>
  <w:num w:numId="18">
    <w:abstractNumId w:val="28"/>
  </w:num>
  <w:num w:numId="19">
    <w:abstractNumId w:val="39"/>
  </w:num>
  <w:num w:numId="20">
    <w:abstractNumId w:val="7"/>
  </w:num>
  <w:num w:numId="21">
    <w:abstractNumId w:val="2"/>
  </w:num>
  <w:num w:numId="22">
    <w:abstractNumId w:val="42"/>
  </w:num>
  <w:num w:numId="23">
    <w:abstractNumId w:val="41"/>
  </w:num>
  <w:num w:numId="24">
    <w:abstractNumId w:val="18"/>
  </w:num>
  <w:num w:numId="25">
    <w:abstractNumId w:val="38"/>
  </w:num>
  <w:num w:numId="26">
    <w:abstractNumId w:val="8"/>
  </w:num>
  <w:num w:numId="27">
    <w:abstractNumId w:val="1"/>
  </w:num>
  <w:num w:numId="28">
    <w:abstractNumId w:val="29"/>
  </w:num>
  <w:num w:numId="29">
    <w:abstractNumId w:val="47"/>
  </w:num>
  <w:num w:numId="30">
    <w:abstractNumId w:val="23"/>
  </w:num>
  <w:num w:numId="31">
    <w:abstractNumId w:val="27"/>
  </w:num>
  <w:num w:numId="32">
    <w:abstractNumId w:val="35"/>
  </w:num>
  <w:num w:numId="33">
    <w:abstractNumId w:val="5"/>
  </w:num>
  <w:num w:numId="34">
    <w:abstractNumId w:val="45"/>
  </w:num>
  <w:num w:numId="35">
    <w:abstractNumId w:val="48"/>
  </w:num>
  <w:num w:numId="36">
    <w:abstractNumId w:val="3"/>
  </w:num>
  <w:num w:numId="37">
    <w:abstractNumId w:val="4"/>
  </w:num>
  <w:num w:numId="38">
    <w:abstractNumId w:val="10"/>
  </w:num>
  <w:num w:numId="39">
    <w:abstractNumId w:val="36"/>
  </w:num>
  <w:num w:numId="40">
    <w:abstractNumId w:val="26"/>
  </w:num>
  <w:num w:numId="41">
    <w:abstractNumId w:val="40"/>
  </w:num>
  <w:num w:numId="42">
    <w:abstractNumId w:val="17"/>
  </w:num>
  <w:num w:numId="43">
    <w:abstractNumId w:val="11"/>
  </w:num>
  <w:num w:numId="44">
    <w:abstractNumId w:val="33"/>
  </w:num>
  <w:num w:numId="45">
    <w:abstractNumId w:val="21"/>
  </w:num>
  <w:num w:numId="46">
    <w:abstractNumId w:val="49"/>
  </w:num>
  <w:num w:numId="47">
    <w:abstractNumId w:val="25"/>
  </w:num>
  <w:num w:numId="48">
    <w:abstractNumId w:val="16"/>
  </w:num>
  <w:num w:numId="49">
    <w:abstractNumId w:val="2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iLM+dPJ/XetKOult55YzJQW1PbV187KSC8RrZ0CGV74tux2tYUvkC/LT8EosVrxycn1BxXS8m4/R1CdQ5wwPjA==" w:salt="g+16ILuufkKFXGKbr4R1R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50"/>
    <w:rsid w:val="00012E3B"/>
    <w:rsid w:val="000138B1"/>
    <w:rsid w:val="000346E6"/>
    <w:rsid w:val="000435E2"/>
    <w:rsid w:val="00045776"/>
    <w:rsid w:val="00050C62"/>
    <w:rsid w:val="00063FA0"/>
    <w:rsid w:val="0007147D"/>
    <w:rsid w:val="0008232A"/>
    <w:rsid w:val="00082569"/>
    <w:rsid w:val="000A4187"/>
    <w:rsid w:val="000B479F"/>
    <w:rsid w:val="000D7F3B"/>
    <w:rsid w:val="00120FEE"/>
    <w:rsid w:val="00121D6C"/>
    <w:rsid w:val="0012379F"/>
    <w:rsid w:val="00133A0D"/>
    <w:rsid w:val="0016293A"/>
    <w:rsid w:val="0018401F"/>
    <w:rsid w:val="001A7AC6"/>
    <w:rsid w:val="001B35D6"/>
    <w:rsid w:val="001D293B"/>
    <w:rsid w:val="001F150B"/>
    <w:rsid w:val="00206949"/>
    <w:rsid w:val="00223175"/>
    <w:rsid w:val="00223E18"/>
    <w:rsid w:val="00224052"/>
    <w:rsid w:val="00246A61"/>
    <w:rsid w:val="0025781A"/>
    <w:rsid w:val="0027137B"/>
    <w:rsid w:val="002844D2"/>
    <w:rsid w:val="00292BAA"/>
    <w:rsid w:val="002B239B"/>
    <w:rsid w:val="002B64F4"/>
    <w:rsid w:val="002D1BF8"/>
    <w:rsid w:val="0030507B"/>
    <w:rsid w:val="00342EEC"/>
    <w:rsid w:val="00344098"/>
    <w:rsid w:val="00371F64"/>
    <w:rsid w:val="003A4C57"/>
    <w:rsid w:val="003B1619"/>
    <w:rsid w:val="003B3BF5"/>
    <w:rsid w:val="003C1AE8"/>
    <w:rsid w:val="003C3D93"/>
    <w:rsid w:val="003F724C"/>
    <w:rsid w:val="00400E00"/>
    <w:rsid w:val="004262CE"/>
    <w:rsid w:val="00441F5A"/>
    <w:rsid w:val="00455305"/>
    <w:rsid w:val="004626CF"/>
    <w:rsid w:val="0047151F"/>
    <w:rsid w:val="0047300C"/>
    <w:rsid w:val="004A00E7"/>
    <w:rsid w:val="004A0B5C"/>
    <w:rsid w:val="004A779D"/>
    <w:rsid w:val="004C77D2"/>
    <w:rsid w:val="00514586"/>
    <w:rsid w:val="00542923"/>
    <w:rsid w:val="005435B5"/>
    <w:rsid w:val="0055757B"/>
    <w:rsid w:val="005A44BA"/>
    <w:rsid w:val="005E3DC8"/>
    <w:rsid w:val="00600C45"/>
    <w:rsid w:val="00611129"/>
    <w:rsid w:val="00617907"/>
    <w:rsid w:val="00624AAB"/>
    <w:rsid w:val="00626422"/>
    <w:rsid w:val="00665091"/>
    <w:rsid w:val="0066701D"/>
    <w:rsid w:val="00687A94"/>
    <w:rsid w:val="006B29E9"/>
    <w:rsid w:val="006C2750"/>
    <w:rsid w:val="006C3306"/>
    <w:rsid w:val="006F6EA8"/>
    <w:rsid w:val="00700127"/>
    <w:rsid w:val="007017D0"/>
    <w:rsid w:val="00716572"/>
    <w:rsid w:val="007315A1"/>
    <w:rsid w:val="00741614"/>
    <w:rsid w:val="00765A5A"/>
    <w:rsid w:val="0077510E"/>
    <w:rsid w:val="007E79F7"/>
    <w:rsid w:val="00807F8C"/>
    <w:rsid w:val="00833442"/>
    <w:rsid w:val="00845A4E"/>
    <w:rsid w:val="0088328C"/>
    <w:rsid w:val="00890F35"/>
    <w:rsid w:val="008C6B0C"/>
    <w:rsid w:val="008E21F1"/>
    <w:rsid w:val="009013AA"/>
    <w:rsid w:val="00910DA4"/>
    <w:rsid w:val="0091579C"/>
    <w:rsid w:val="00957FDE"/>
    <w:rsid w:val="009A1905"/>
    <w:rsid w:val="009B147A"/>
    <w:rsid w:val="009D24F2"/>
    <w:rsid w:val="009E5066"/>
    <w:rsid w:val="009F79E8"/>
    <w:rsid w:val="00A1109C"/>
    <w:rsid w:val="00A409E1"/>
    <w:rsid w:val="00A430FE"/>
    <w:rsid w:val="00A50EE0"/>
    <w:rsid w:val="00A542E5"/>
    <w:rsid w:val="00A64784"/>
    <w:rsid w:val="00AE5706"/>
    <w:rsid w:val="00AF12D1"/>
    <w:rsid w:val="00AF3530"/>
    <w:rsid w:val="00B02775"/>
    <w:rsid w:val="00B07CB6"/>
    <w:rsid w:val="00B322AA"/>
    <w:rsid w:val="00B353E1"/>
    <w:rsid w:val="00B57AA1"/>
    <w:rsid w:val="00B616C8"/>
    <w:rsid w:val="00B64B72"/>
    <w:rsid w:val="00B7555E"/>
    <w:rsid w:val="00B841DF"/>
    <w:rsid w:val="00B84809"/>
    <w:rsid w:val="00BA6A4C"/>
    <w:rsid w:val="00BB4B96"/>
    <w:rsid w:val="00BC053D"/>
    <w:rsid w:val="00BD76D2"/>
    <w:rsid w:val="00BE7A0E"/>
    <w:rsid w:val="00C05A53"/>
    <w:rsid w:val="00C12EE1"/>
    <w:rsid w:val="00C33543"/>
    <w:rsid w:val="00C40EF4"/>
    <w:rsid w:val="00C65A29"/>
    <w:rsid w:val="00C84174"/>
    <w:rsid w:val="00D068CF"/>
    <w:rsid w:val="00D27ABD"/>
    <w:rsid w:val="00D40CEF"/>
    <w:rsid w:val="00D45F4F"/>
    <w:rsid w:val="00D67036"/>
    <w:rsid w:val="00DB4CC1"/>
    <w:rsid w:val="00DC104C"/>
    <w:rsid w:val="00DE2756"/>
    <w:rsid w:val="00E358E0"/>
    <w:rsid w:val="00E43F60"/>
    <w:rsid w:val="00E5187D"/>
    <w:rsid w:val="00EC3BA3"/>
    <w:rsid w:val="00EC6BA2"/>
    <w:rsid w:val="00ED3F3C"/>
    <w:rsid w:val="00EE10B4"/>
    <w:rsid w:val="00F02F53"/>
    <w:rsid w:val="00F11C2B"/>
    <w:rsid w:val="00F46C0D"/>
    <w:rsid w:val="00F529D0"/>
    <w:rsid w:val="00F56285"/>
    <w:rsid w:val="00F7527F"/>
    <w:rsid w:val="00F8000C"/>
    <w:rsid w:val="00FA5903"/>
    <w:rsid w:val="00FA5E2D"/>
    <w:rsid w:val="00FD5B00"/>
    <w:rsid w:val="00FE40B8"/>
    <w:rsid w:val="00FF4D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42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7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1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6C27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750"/>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6C2750"/>
    <w:rPr>
      <w:rFonts w:asciiTheme="majorHAnsi" w:eastAsiaTheme="majorEastAsia" w:hAnsiTheme="majorHAnsi" w:cstheme="majorBidi"/>
      <w:color w:val="1F4D78" w:themeColor="accent1" w:themeShade="7F"/>
    </w:rPr>
  </w:style>
  <w:style w:type="paragraph" w:styleId="BodyText">
    <w:name w:val="Body Text"/>
    <w:basedOn w:val="Normal"/>
    <w:link w:val="BodyTextChar"/>
    <w:rsid w:val="006C2750"/>
    <w:pPr>
      <w:spacing w:after="140" w:line="288" w:lineRule="auto"/>
    </w:pPr>
  </w:style>
  <w:style w:type="character" w:customStyle="1" w:styleId="BodyTextChar">
    <w:name w:val="Body Text Char"/>
    <w:basedOn w:val="DefaultParagraphFont"/>
    <w:link w:val="BodyText"/>
    <w:rsid w:val="006C2750"/>
  </w:style>
  <w:style w:type="paragraph" w:styleId="BodyTextIndent3">
    <w:name w:val="Body Text Indent 3"/>
    <w:basedOn w:val="Normal"/>
    <w:link w:val="BodyTextIndent3Char"/>
    <w:uiPriority w:val="99"/>
    <w:semiHidden/>
    <w:unhideWhenUsed/>
    <w:rsid w:val="006C2750"/>
    <w:pPr>
      <w:spacing w:after="120" w:line="276" w:lineRule="auto"/>
      <w:ind w:left="283"/>
    </w:pPr>
    <w:rPr>
      <w:sz w:val="16"/>
      <w:szCs w:val="16"/>
    </w:rPr>
  </w:style>
  <w:style w:type="character" w:customStyle="1" w:styleId="BodyTextIndent3Char">
    <w:name w:val="Body Text Indent 3 Char"/>
    <w:basedOn w:val="DefaultParagraphFont"/>
    <w:link w:val="BodyTextIndent3"/>
    <w:uiPriority w:val="99"/>
    <w:semiHidden/>
    <w:rsid w:val="006C2750"/>
    <w:rPr>
      <w:sz w:val="16"/>
      <w:szCs w:val="16"/>
    </w:rPr>
  </w:style>
  <w:style w:type="paragraph" w:styleId="Footer">
    <w:name w:val="footer"/>
    <w:basedOn w:val="Normal"/>
    <w:link w:val="FooterChar"/>
    <w:uiPriority w:val="99"/>
    <w:unhideWhenUsed/>
    <w:rsid w:val="006C27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2750"/>
  </w:style>
  <w:style w:type="character" w:styleId="CommentReference">
    <w:name w:val="annotation reference"/>
    <w:basedOn w:val="DefaultParagraphFont"/>
    <w:unhideWhenUsed/>
    <w:qFormat/>
    <w:rsid w:val="006C2750"/>
    <w:rPr>
      <w:sz w:val="16"/>
      <w:szCs w:val="16"/>
    </w:rPr>
  </w:style>
  <w:style w:type="paragraph" w:styleId="BodyText2">
    <w:name w:val="Body Text 2"/>
    <w:basedOn w:val="Normal"/>
    <w:link w:val="BodyText2Char"/>
    <w:uiPriority w:val="99"/>
    <w:unhideWhenUsed/>
    <w:rsid w:val="006C2750"/>
    <w:pPr>
      <w:spacing w:after="120" w:line="480" w:lineRule="auto"/>
    </w:pPr>
  </w:style>
  <w:style w:type="character" w:customStyle="1" w:styleId="BodyText2Char">
    <w:name w:val="Body Text 2 Char"/>
    <w:basedOn w:val="DefaultParagraphFont"/>
    <w:link w:val="BodyText2"/>
    <w:uiPriority w:val="99"/>
    <w:rsid w:val="006C2750"/>
  </w:style>
  <w:style w:type="paragraph" w:styleId="Header">
    <w:name w:val="header"/>
    <w:basedOn w:val="Normal"/>
    <w:link w:val="HeaderChar"/>
    <w:unhideWhenUsed/>
    <w:rsid w:val="006C2750"/>
    <w:pPr>
      <w:tabs>
        <w:tab w:val="center" w:pos="4536"/>
        <w:tab w:val="right" w:pos="9072"/>
      </w:tabs>
      <w:spacing w:after="0" w:line="240" w:lineRule="auto"/>
    </w:pPr>
  </w:style>
  <w:style w:type="character" w:customStyle="1" w:styleId="HeaderChar">
    <w:name w:val="Header Char"/>
    <w:basedOn w:val="DefaultParagraphFont"/>
    <w:link w:val="Header"/>
    <w:rsid w:val="006C2750"/>
  </w:style>
  <w:style w:type="paragraph" w:styleId="ListParagraph">
    <w:name w:val="List Paragraph"/>
    <w:basedOn w:val="Normal"/>
    <w:uiPriority w:val="34"/>
    <w:qFormat/>
    <w:rsid w:val="006C2750"/>
    <w:pPr>
      <w:spacing w:after="200" w:line="276" w:lineRule="auto"/>
      <w:ind w:left="720"/>
      <w:contextualSpacing/>
    </w:pPr>
  </w:style>
  <w:style w:type="table" w:styleId="TableGrid">
    <w:name w:val="Table Grid"/>
    <w:basedOn w:val="TableNormal"/>
    <w:uiPriority w:val="59"/>
    <w:rsid w:val="006C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6C2750"/>
    <w:rPr>
      <w:b/>
      <w:bCs/>
      <w:sz w:val="20"/>
      <w:szCs w:val="20"/>
    </w:rPr>
  </w:style>
  <w:style w:type="paragraph" w:styleId="CommentText">
    <w:name w:val="annotation text"/>
    <w:basedOn w:val="Normal"/>
    <w:link w:val="CommentTextChar"/>
    <w:unhideWhenUsed/>
    <w:rsid w:val="006C2750"/>
    <w:pPr>
      <w:spacing w:line="240" w:lineRule="auto"/>
    </w:pPr>
    <w:rPr>
      <w:sz w:val="20"/>
      <w:szCs w:val="20"/>
    </w:rPr>
  </w:style>
  <w:style w:type="character" w:customStyle="1" w:styleId="CommentTextChar">
    <w:name w:val="Comment Text Char"/>
    <w:basedOn w:val="DefaultParagraphFont"/>
    <w:link w:val="CommentText"/>
    <w:rsid w:val="006C2750"/>
    <w:rPr>
      <w:sz w:val="20"/>
      <w:szCs w:val="20"/>
    </w:rPr>
  </w:style>
  <w:style w:type="paragraph" w:styleId="CommentSubject">
    <w:name w:val="annotation subject"/>
    <w:basedOn w:val="CommentText"/>
    <w:link w:val="CommentSubjectChar"/>
    <w:unhideWhenUsed/>
    <w:qFormat/>
    <w:rsid w:val="006C2750"/>
    <w:pPr>
      <w:spacing w:after="200"/>
    </w:pPr>
    <w:rPr>
      <w:b/>
      <w:bCs/>
    </w:rPr>
  </w:style>
  <w:style w:type="character" w:customStyle="1" w:styleId="KommentarthemaZchn1">
    <w:name w:val="Kommentarthema Zchn1"/>
    <w:basedOn w:val="CommentTextChar"/>
    <w:uiPriority w:val="99"/>
    <w:semiHidden/>
    <w:rsid w:val="006C2750"/>
    <w:rPr>
      <w:b/>
      <w:bCs/>
      <w:sz w:val="20"/>
      <w:szCs w:val="20"/>
    </w:rPr>
  </w:style>
  <w:style w:type="character" w:customStyle="1" w:styleId="Heading2Char">
    <w:name w:val="Heading 2 Char"/>
    <w:basedOn w:val="DefaultParagraphFont"/>
    <w:link w:val="Heading2"/>
    <w:uiPriority w:val="9"/>
    <w:rsid w:val="00DC104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nhideWhenUsed/>
    <w:rsid w:val="003F7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F724C"/>
    <w:rPr>
      <w:rFonts w:ascii="Segoe UI" w:hAnsi="Segoe UI" w:cs="Segoe UI"/>
      <w:sz w:val="18"/>
      <w:szCs w:val="18"/>
    </w:rPr>
  </w:style>
  <w:style w:type="character" w:styleId="Hyperlink">
    <w:name w:val="Hyperlink"/>
    <w:basedOn w:val="DefaultParagraphFont"/>
    <w:uiPriority w:val="99"/>
    <w:unhideWhenUsed/>
    <w:rsid w:val="00B7555E"/>
    <w:rPr>
      <w:color w:val="0563C1" w:themeColor="hyperlink"/>
      <w:u w:val="single"/>
    </w:rPr>
  </w:style>
  <w:style w:type="character" w:customStyle="1" w:styleId="UnresolvedMention1">
    <w:name w:val="Unresolved Mention1"/>
    <w:basedOn w:val="DefaultParagraphFont"/>
    <w:uiPriority w:val="99"/>
    <w:semiHidden/>
    <w:unhideWhenUsed/>
    <w:rsid w:val="00B7555E"/>
    <w:rPr>
      <w:color w:val="808080"/>
      <w:shd w:val="clear" w:color="auto" w:fill="E6E6E6"/>
    </w:rPr>
  </w:style>
  <w:style w:type="paragraph" w:styleId="FootnoteText">
    <w:name w:val="footnote text"/>
    <w:basedOn w:val="Normal"/>
    <w:link w:val="FootnoteTextChar"/>
    <w:uiPriority w:val="99"/>
    <w:semiHidden/>
    <w:unhideWhenUsed/>
    <w:rsid w:val="00A542E5"/>
    <w:pPr>
      <w:tabs>
        <w:tab w:val="left" w:pos="624"/>
      </w:tabs>
      <w:spacing w:after="0" w:line="240" w:lineRule="auto"/>
      <w:ind w:left="908" w:hanging="624"/>
    </w:pPr>
    <w:rPr>
      <w:rFonts w:ascii="Arial" w:hAnsi="Arial"/>
      <w:sz w:val="20"/>
      <w:szCs w:val="20"/>
      <w:lang w:val="de-DE"/>
    </w:rPr>
  </w:style>
  <w:style w:type="character" w:customStyle="1" w:styleId="FootnoteTextChar">
    <w:name w:val="Footnote Text Char"/>
    <w:basedOn w:val="DefaultParagraphFont"/>
    <w:link w:val="FootnoteText"/>
    <w:uiPriority w:val="99"/>
    <w:semiHidden/>
    <w:rsid w:val="00A542E5"/>
    <w:rPr>
      <w:rFonts w:ascii="Arial" w:hAnsi="Arial"/>
      <w:sz w:val="20"/>
      <w:szCs w:val="20"/>
      <w:lang w:val="de-DE"/>
    </w:rPr>
  </w:style>
  <w:style w:type="character" w:styleId="FootnoteReference">
    <w:name w:val="footnote reference"/>
    <w:basedOn w:val="DefaultParagraphFont"/>
    <w:uiPriority w:val="99"/>
    <w:semiHidden/>
    <w:unhideWhenUsed/>
    <w:rsid w:val="00A542E5"/>
    <w:rPr>
      <w:vertAlign w:val="superscript"/>
    </w:rPr>
  </w:style>
  <w:style w:type="paragraph" w:styleId="Revision">
    <w:name w:val="Revision"/>
    <w:hidden/>
    <w:uiPriority w:val="99"/>
    <w:semiHidden/>
    <w:rsid w:val="00DB4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Bundesamt_f%C3%BCr_Sicherheit_in_der_Informationstechn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German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A3175-A227-4B88-B7B1-D8370476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3471</Words>
  <Characters>19789</Characters>
  <Application>Microsoft Office Word</Application>
  <DocSecurity>0</DocSecurity>
  <Lines>164</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2019-08-14T12:29:00Z</dcterms:created>
  <dcterms:modified xsi:type="dcterms:W3CDTF">2019-08-27T05:16:00Z</dcterms:modified>
</cp:coreProperties>
</file>