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D11E2" w14:textId="77777777" w:rsidR="000F0B3F" w:rsidRPr="000F0B3F" w:rsidRDefault="000F0B3F" w:rsidP="000F0B3F">
      <w:pPr>
        <w:jc w:val="center"/>
        <w:rPr>
          <w:rFonts w:ascii="Arial" w:eastAsia="Arial" w:hAnsi="Arial" w:cs="Arial"/>
          <w:b/>
          <w:bCs/>
          <w:color w:val="1A608A"/>
          <w:sz w:val="56"/>
          <w:szCs w:val="56"/>
          <w:lang w:eastAsia="de-DE" w:bidi="de-DE"/>
        </w:rPr>
      </w:pPr>
      <w:bookmarkStart w:id="0" w:name="bookmark0"/>
      <w:r w:rsidRPr="000F0B3F">
        <w:rPr>
          <w:rFonts w:ascii="Arial" w:eastAsia="Arial" w:hAnsi="Arial" w:cs="Arial"/>
          <w:b/>
          <w:bCs/>
          <w:color w:val="1A608A"/>
          <w:sz w:val="56"/>
          <w:szCs w:val="56"/>
          <w:lang w:eastAsia="de-DE" w:bidi="de-DE"/>
        </w:rPr>
        <w:t>K</w:t>
      </w:r>
      <w:r w:rsidRPr="000F0B3F">
        <w:rPr>
          <w:rFonts w:ascii="Arial" w:eastAsia="Arial" w:hAnsi="Arial" w:cs="Arial"/>
          <w:color w:val="1A608A"/>
          <w:sz w:val="56"/>
          <w:szCs w:val="56"/>
          <w:lang w:eastAsia="de-DE" w:bidi="de-DE"/>
        </w:rPr>
        <w:t>f</w:t>
      </w:r>
      <w:r w:rsidRPr="000F0B3F">
        <w:rPr>
          <w:rFonts w:ascii="Arial" w:eastAsia="Arial" w:hAnsi="Arial" w:cs="Arial"/>
          <w:b/>
          <w:bCs/>
          <w:color w:val="1A608A"/>
          <w:sz w:val="56"/>
          <w:szCs w:val="56"/>
          <w:lang w:eastAsia="de-DE" w:bidi="de-DE"/>
        </w:rPr>
        <w:t>W</w:t>
      </w:r>
      <w:bookmarkEnd w:id="0"/>
      <w:r w:rsidRPr="000F0B3F">
        <w:rPr>
          <w:rFonts w:ascii="Arial" w:eastAsia="Arial" w:hAnsi="Arial" w:cs="Arial"/>
          <w:b/>
          <w:bCs/>
          <w:color w:val="1A608A"/>
          <w:sz w:val="56"/>
          <w:szCs w:val="56"/>
          <w:lang w:eastAsia="de-DE" w:bidi="de-DE"/>
        </w:rPr>
        <w:t xml:space="preserve"> Tender Notice</w:t>
      </w:r>
    </w:p>
    <w:p w14:paraId="4973BB94" w14:textId="77777777" w:rsidR="000F0B3F" w:rsidRPr="000F0B3F" w:rsidRDefault="000F0B3F" w:rsidP="000F0B3F">
      <w:pPr>
        <w:jc w:val="center"/>
        <w:rPr>
          <w:rFonts w:ascii="Arial" w:eastAsia="Arial" w:hAnsi="Arial" w:cs="Arial"/>
          <w:b/>
          <w:bCs/>
          <w:color w:val="auto"/>
          <w:sz w:val="28"/>
          <w:szCs w:val="28"/>
          <w:lang w:eastAsia="de-DE" w:bidi="de-DE"/>
        </w:rPr>
      </w:pPr>
      <w:r w:rsidRPr="000F0B3F">
        <w:rPr>
          <w:rFonts w:ascii="Arial" w:eastAsia="Arial" w:hAnsi="Arial" w:cs="Arial"/>
          <w:b/>
          <w:bCs/>
          <w:color w:val="auto"/>
          <w:sz w:val="28"/>
          <w:szCs w:val="28"/>
          <w:lang w:eastAsia="de-DE" w:bidi="de-DE"/>
        </w:rPr>
        <w:t>on behalf of:</w:t>
      </w:r>
    </w:p>
    <w:p w14:paraId="77F00A9B" w14:textId="77777777" w:rsidR="000F0B3F" w:rsidRPr="000F0B3F" w:rsidRDefault="000F0B3F" w:rsidP="000F0B3F">
      <w:pPr>
        <w:jc w:val="center"/>
      </w:pPr>
    </w:p>
    <w:p w14:paraId="4FF94DFB" w14:textId="77777777" w:rsidR="00286D28" w:rsidRPr="00B55FAD" w:rsidRDefault="00286D28" w:rsidP="00286D28">
      <w:pPr>
        <w:autoSpaceDE w:val="0"/>
        <w:autoSpaceDN w:val="0"/>
        <w:jc w:val="center"/>
        <w:rPr>
          <w:rFonts w:ascii="Arial" w:hAnsi="Arial" w:cs="Arial"/>
          <w:b/>
          <w:sz w:val="32"/>
          <w:szCs w:val="34"/>
          <w:lang w:eastAsia="en-US" w:bidi="ar-SA"/>
        </w:rPr>
      </w:pPr>
      <w:r w:rsidRPr="00B55FAD">
        <w:rPr>
          <w:rFonts w:ascii="Arial" w:hAnsi="Arial" w:cs="Arial"/>
          <w:b/>
          <w:sz w:val="32"/>
          <w:szCs w:val="34"/>
          <w:lang w:eastAsia="en-US" w:bidi="ar-SA"/>
        </w:rPr>
        <w:t>Uttar Pradesh Power Transmission Company Ltd.</w:t>
      </w:r>
    </w:p>
    <w:p w14:paraId="2A317E43" w14:textId="77777777" w:rsidR="00286D28" w:rsidRPr="00B55FAD" w:rsidRDefault="00286D28" w:rsidP="00286D28">
      <w:pPr>
        <w:autoSpaceDE w:val="0"/>
        <w:autoSpaceDN w:val="0"/>
        <w:jc w:val="center"/>
        <w:rPr>
          <w:rFonts w:ascii="Arial" w:hAnsi="Arial" w:cs="Arial"/>
          <w:b/>
          <w:sz w:val="32"/>
          <w:szCs w:val="34"/>
          <w:lang w:eastAsia="en-US" w:bidi="ar-SA"/>
        </w:rPr>
      </w:pPr>
      <w:r w:rsidRPr="00B55FAD">
        <w:rPr>
          <w:rFonts w:ascii="Arial" w:hAnsi="Arial" w:cs="Arial"/>
          <w:b/>
          <w:sz w:val="32"/>
          <w:szCs w:val="34"/>
          <w:lang w:eastAsia="en-US" w:bidi="ar-SA"/>
        </w:rPr>
        <w:t>(UPPTCL))</w:t>
      </w:r>
    </w:p>
    <w:p w14:paraId="32630C75" w14:textId="2B8A2948" w:rsidR="000F0B3F" w:rsidRPr="00544FD5" w:rsidRDefault="000F0B3F" w:rsidP="000F0B3F">
      <w:pPr>
        <w:autoSpaceDE w:val="0"/>
        <w:autoSpaceDN w:val="0"/>
        <w:jc w:val="center"/>
        <w:rPr>
          <w:rFonts w:asciiTheme="minorBidi" w:hAnsiTheme="minorBidi" w:cstheme="minorBidi"/>
          <w:bCs/>
          <w:sz w:val="32"/>
          <w:szCs w:val="34"/>
          <w:lang w:eastAsia="en-US" w:bidi="ar-SA"/>
        </w:rPr>
      </w:pPr>
    </w:p>
    <w:p w14:paraId="0F22B3FA" w14:textId="77777777" w:rsidR="000F0B3F" w:rsidRPr="00544FD5" w:rsidRDefault="000F0B3F" w:rsidP="005547B8">
      <w:pPr>
        <w:rPr>
          <w:rFonts w:asciiTheme="minorBidi" w:hAnsiTheme="minorBidi" w:cstheme="minorBidi"/>
          <w:b/>
        </w:rPr>
      </w:pPr>
    </w:p>
    <w:p w14:paraId="6125CD2B" w14:textId="587156FB" w:rsidR="005547B8" w:rsidRPr="00544FD5" w:rsidRDefault="005547B8" w:rsidP="005547B8">
      <w:pPr>
        <w:rPr>
          <w:rFonts w:asciiTheme="minorBidi" w:hAnsiTheme="minorBidi" w:cstheme="minorBidi"/>
          <w:b/>
        </w:rPr>
      </w:pPr>
      <w:r w:rsidRPr="00544FD5">
        <w:rPr>
          <w:rFonts w:asciiTheme="minorBidi" w:hAnsiTheme="minorBidi" w:cstheme="minorBidi"/>
          <w:b/>
        </w:rPr>
        <w:t>German Financial Cooperation with India</w:t>
      </w:r>
    </w:p>
    <w:p w14:paraId="5274CC13" w14:textId="0A33A15B" w:rsidR="005547B8" w:rsidRPr="00544FD5" w:rsidRDefault="005547B8" w:rsidP="005547B8">
      <w:pPr>
        <w:rPr>
          <w:rFonts w:asciiTheme="minorBidi" w:hAnsiTheme="minorBidi" w:cstheme="minorBidi"/>
          <w:b/>
        </w:rPr>
      </w:pPr>
      <w:r w:rsidRPr="00544FD5">
        <w:rPr>
          <w:rFonts w:asciiTheme="minorBidi" w:hAnsiTheme="minorBidi" w:cstheme="minorBidi"/>
          <w:b/>
        </w:rPr>
        <w:t>Project:</w:t>
      </w:r>
      <w:r w:rsidRPr="00544FD5">
        <w:rPr>
          <w:rFonts w:asciiTheme="minorBidi" w:hAnsiTheme="minorBidi" w:cstheme="minorBidi"/>
          <w:b/>
          <w:i/>
        </w:rPr>
        <w:t xml:space="preserve"> </w:t>
      </w:r>
      <w:r w:rsidRPr="00544FD5">
        <w:rPr>
          <w:rFonts w:asciiTheme="minorBidi" w:hAnsiTheme="minorBidi" w:cstheme="minorBidi"/>
          <w:b/>
        </w:rPr>
        <w:t xml:space="preserve">Green Energy Corridors – </w:t>
      </w:r>
      <w:proofErr w:type="gramStart"/>
      <w:r w:rsidRPr="00544FD5">
        <w:rPr>
          <w:rFonts w:asciiTheme="minorBidi" w:hAnsiTheme="minorBidi" w:cstheme="minorBidi"/>
          <w:b/>
        </w:rPr>
        <w:t>II  (</w:t>
      </w:r>
      <w:proofErr w:type="gramEnd"/>
      <w:r w:rsidRPr="00544FD5">
        <w:rPr>
          <w:rFonts w:asciiTheme="minorBidi" w:hAnsiTheme="minorBidi" w:cstheme="minorBidi"/>
          <w:b/>
        </w:rPr>
        <w:t>GEC -II)</w:t>
      </w:r>
    </w:p>
    <w:p w14:paraId="65C5E1EC" w14:textId="77777777" w:rsidR="005547B8" w:rsidRPr="00544FD5" w:rsidRDefault="005547B8" w:rsidP="005547B8">
      <w:pPr>
        <w:rPr>
          <w:rFonts w:asciiTheme="minorBidi" w:hAnsiTheme="minorBidi" w:cstheme="minorBidi"/>
          <w:b/>
          <w:i/>
        </w:rPr>
      </w:pPr>
    </w:p>
    <w:p w14:paraId="45AC9927" w14:textId="77777777" w:rsidR="00286D28" w:rsidRPr="00286D28" w:rsidRDefault="00286D28" w:rsidP="00286D28">
      <w:pPr>
        <w:spacing w:after="120" w:line="246" w:lineRule="exact"/>
        <w:rPr>
          <w:rFonts w:asciiTheme="minorBidi" w:eastAsia="Arial" w:hAnsiTheme="minorBidi" w:cstheme="minorBidi"/>
          <w:sz w:val="22"/>
          <w:szCs w:val="22"/>
        </w:rPr>
      </w:pPr>
      <w:r w:rsidRPr="00286D28">
        <w:rPr>
          <w:rFonts w:asciiTheme="minorBidi" w:eastAsia="Arial" w:hAnsiTheme="minorBidi" w:cstheme="minorBidi"/>
          <w:sz w:val="22"/>
          <w:szCs w:val="22"/>
        </w:rPr>
        <w:t>Project ID: BMZ  2016 68 045</w:t>
      </w:r>
    </w:p>
    <w:p w14:paraId="6A06683B" w14:textId="097C46B6" w:rsidR="005547B8" w:rsidRPr="00286D28" w:rsidRDefault="00286D28" w:rsidP="00286D28">
      <w:pPr>
        <w:rPr>
          <w:rFonts w:asciiTheme="minorBidi" w:hAnsiTheme="minorBidi" w:cstheme="minorBidi"/>
          <w:sz w:val="22"/>
          <w:szCs w:val="22"/>
        </w:rPr>
      </w:pPr>
      <w:r w:rsidRPr="00286D28">
        <w:rPr>
          <w:rFonts w:asciiTheme="minorBidi" w:hAnsiTheme="minorBidi" w:cstheme="minorBidi"/>
          <w:sz w:val="22"/>
          <w:szCs w:val="22"/>
        </w:rPr>
        <w:t>KFW reference No. 509216</w:t>
      </w:r>
    </w:p>
    <w:p w14:paraId="561B97B9" w14:textId="77777777" w:rsidR="00286D28" w:rsidRPr="00544FD5" w:rsidRDefault="00286D28" w:rsidP="00286D28">
      <w:pPr>
        <w:rPr>
          <w:rFonts w:asciiTheme="minorBidi" w:hAnsiTheme="minorBidi" w:cstheme="minorBidi"/>
        </w:rPr>
      </w:pPr>
    </w:p>
    <w:p w14:paraId="43A5F561" w14:textId="12D98CC2" w:rsidR="005547B8" w:rsidRPr="00544FD5" w:rsidRDefault="005547B8" w:rsidP="005547B8">
      <w:pPr>
        <w:rPr>
          <w:rFonts w:asciiTheme="minorBidi" w:hAnsiTheme="minorBidi" w:cstheme="minorBidi"/>
        </w:rPr>
      </w:pPr>
      <w:r w:rsidRPr="00544FD5">
        <w:rPr>
          <w:rFonts w:asciiTheme="minorBidi" w:hAnsiTheme="minorBidi" w:cstheme="minorBidi"/>
        </w:rPr>
        <w:t>Request for Application (</w:t>
      </w:r>
      <w:proofErr w:type="spellStart"/>
      <w:r w:rsidRPr="00544FD5">
        <w:rPr>
          <w:rFonts w:asciiTheme="minorBidi" w:hAnsiTheme="minorBidi" w:cstheme="minorBidi"/>
        </w:rPr>
        <w:t>RfA</w:t>
      </w:r>
      <w:proofErr w:type="spellEnd"/>
      <w:r w:rsidRPr="00544FD5">
        <w:rPr>
          <w:rFonts w:asciiTheme="minorBidi" w:hAnsiTheme="minorBidi" w:cstheme="minorBidi"/>
        </w:rPr>
        <w:t>) for Prequalification</w:t>
      </w:r>
    </w:p>
    <w:p w14:paraId="3ED995D0" w14:textId="3F4070E1" w:rsidR="005547B8" w:rsidRPr="00544FD5" w:rsidRDefault="005547B8" w:rsidP="005547B8">
      <w:pPr>
        <w:rPr>
          <w:rFonts w:asciiTheme="minorBidi" w:hAnsiTheme="minorBidi" w:cstheme="minorBidi"/>
        </w:rPr>
      </w:pPr>
      <w:r w:rsidRPr="00544FD5">
        <w:rPr>
          <w:rFonts w:asciiTheme="minorBidi" w:hAnsiTheme="minorBidi" w:cstheme="minorBidi"/>
        </w:rPr>
        <w:t>Covering Consulting Services for a Project Monitoring Consultant</w:t>
      </w:r>
    </w:p>
    <w:p w14:paraId="35AC496C" w14:textId="77777777" w:rsidR="005547B8" w:rsidRPr="00544FD5" w:rsidRDefault="005547B8" w:rsidP="005547B8">
      <w:pPr>
        <w:rPr>
          <w:rFonts w:asciiTheme="minorBidi" w:hAnsiTheme="minorBidi" w:cstheme="minorBidi"/>
        </w:rPr>
      </w:pPr>
    </w:p>
    <w:p w14:paraId="772BF6AD" w14:textId="5758CE04" w:rsidR="005547B8" w:rsidRPr="00544FD5" w:rsidRDefault="005547B8" w:rsidP="000F0B3F">
      <w:pPr>
        <w:jc w:val="center"/>
        <w:rPr>
          <w:rFonts w:asciiTheme="minorBidi" w:eastAsia="Arial" w:hAnsiTheme="minorBidi" w:cstheme="minorBidi"/>
          <w:b/>
          <w:bCs/>
          <w:color w:val="1A608A"/>
          <w:sz w:val="56"/>
          <w:szCs w:val="56"/>
          <w:lang w:eastAsia="de-DE" w:bidi="de-DE"/>
        </w:rPr>
      </w:pPr>
      <w:r w:rsidRPr="00544FD5">
        <w:rPr>
          <w:rFonts w:asciiTheme="minorBidi" w:eastAsia="Arial" w:hAnsiTheme="minorBidi" w:cstheme="minorBidi"/>
          <w:b/>
          <w:bCs/>
          <w:color w:val="1A608A"/>
          <w:sz w:val="56"/>
          <w:szCs w:val="56"/>
          <w:lang w:eastAsia="de-DE" w:bidi="de-DE"/>
        </w:rPr>
        <w:t xml:space="preserve">Clarification </w:t>
      </w:r>
      <w:r w:rsidR="00243D9F" w:rsidRPr="00544FD5">
        <w:rPr>
          <w:rFonts w:asciiTheme="minorBidi" w:eastAsia="Arial" w:hAnsiTheme="minorBidi" w:cstheme="minorBidi"/>
          <w:b/>
          <w:bCs/>
          <w:color w:val="1A608A"/>
          <w:sz w:val="56"/>
          <w:szCs w:val="56"/>
          <w:lang w:eastAsia="de-DE" w:bidi="de-DE"/>
        </w:rPr>
        <w:t>Not</w:t>
      </w:r>
      <w:r w:rsidR="00C84D69">
        <w:rPr>
          <w:rFonts w:asciiTheme="minorBidi" w:eastAsia="Arial" w:hAnsiTheme="minorBidi" w:cstheme="minorBidi"/>
          <w:b/>
          <w:bCs/>
          <w:color w:val="1A608A"/>
          <w:sz w:val="56"/>
          <w:szCs w:val="56"/>
          <w:lang w:eastAsia="de-DE" w:bidi="de-DE"/>
        </w:rPr>
        <w:t>ice</w:t>
      </w:r>
      <w:r w:rsidR="00243D9F" w:rsidRPr="00544FD5">
        <w:rPr>
          <w:rFonts w:asciiTheme="minorBidi" w:eastAsia="Arial" w:hAnsiTheme="minorBidi" w:cstheme="minorBidi"/>
          <w:b/>
          <w:bCs/>
          <w:color w:val="1A608A"/>
          <w:sz w:val="56"/>
          <w:szCs w:val="56"/>
          <w:lang w:eastAsia="de-DE" w:bidi="de-DE"/>
        </w:rPr>
        <w:t xml:space="preserve"> </w:t>
      </w:r>
      <w:r w:rsidRPr="00544FD5">
        <w:rPr>
          <w:rFonts w:asciiTheme="minorBidi" w:eastAsia="Arial" w:hAnsiTheme="minorBidi" w:cstheme="minorBidi"/>
          <w:b/>
          <w:bCs/>
          <w:color w:val="1A608A"/>
          <w:sz w:val="56"/>
          <w:szCs w:val="56"/>
          <w:lang w:eastAsia="de-DE" w:bidi="de-DE"/>
        </w:rPr>
        <w:t>No. 1</w:t>
      </w:r>
    </w:p>
    <w:p w14:paraId="4C91E55A" w14:textId="141893AD" w:rsidR="005547B8" w:rsidRPr="00544FD5" w:rsidRDefault="005547B8" w:rsidP="005547B8">
      <w:pPr>
        <w:rPr>
          <w:rFonts w:asciiTheme="minorBidi" w:hAnsiTheme="minorBidi" w:cstheme="minorBidi"/>
        </w:rPr>
      </w:pPr>
    </w:p>
    <w:p w14:paraId="6ECBA577" w14:textId="480481FD" w:rsidR="005D3DCE" w:rsidRDefault="00EA4664" w:rsidP="005547B8">
      <w:pPr>
        <w:rPr>
          <w:rFonts w:asciiTheme="minorBidi" w:hAnsiTheme="minorBidi" w:cstheme="minorBidi"/>
        </w:rPr>
      </w:pPr>
      <w:r w:rsidRPr="00544FD5">
        <w:rPr>
          <w:rFonts w:asciiTheme="minorBidi" w:hAnsiTheme="minorBidi" w:cstheme="minorBidi"/>
        </w:rPr>
        <w:t xml:space="preserve">Consistent with </w:t>
      </w:r>
      <w:r w:rsidR="000E655D" w:rsidRPr="00544FD5">
        <w:rPr>
          <w:rFonts w:asciiTheme="minorBidi" w:hAnsiTheme="minorBidi" w:cstheme="minorBidi"/>
        </w:rPr>
        <w:t xml:space="preserve">stipulations </w:t>
      </w:r>
      <w:r w:rsidRPr="00544FD5">
        <w:rPr>
          <w:rFonts w:asciiTheme="minorBidi" w:hAnsiTheme="minorBidi" w:cstheme="minorBidi"/>
        </w:rPr>
        <w:t xml:space="preserve">of </w:t>
      </w:r>
      <w:r w:rsidR="005547B8" w:rsidRPr="00544FD5">
        <w:rPr>
          <w:rFonts w:asciiTheme="minorBidi" w:hAnsiTheme="minorBidi" w:cstheme="minorBidi"/>
        </w:rPr>
        <w:t xml:space="preserve">Section I, </w:t>
      </w:r>
      <w:r w:rsidRPr="00544FD5">
        <w:rPr>
          <w:rFonts w:asciiTheme="minorBidi" w:hAnsiTheme="minorBidi" w:cstheme="minorBidi"/>
        </w:rPr>
        <w:t xml:space="preserve">General </w:t>
      </w:r>
      <w:r w:rsidR="005547B8" w:rsidRPr="00544FD5">
        <w:rPr>
          <w:rFonts w:asciiTheme="minorBidi" w:hAnsiTheme="minorBidi" w:cstheme="minorBidi"/>
        </w:rPr>
        <w:t xml:space="preserve">Provisions, clause </w:t>
      </w:r>
      <w:r w:rsidRPr="00544FD5">
        <w:rPr>
          <w:rFonts w:asciiTheme="minorBidi" w:hAnsiTheme="minorBidi" w:cstheme="minorBidi"/>
        </w:rPr>
        <w:t>2.5</w:t>
      </w:r>
      <w:r w:rsidR="005547B8" w:rsidRPr="00544FD5">
        <w:rPr>
          <w:rFonts w:asciiTheme="minorBidi" w:hAnsiTheme="minorBidi" w:cstheme="minorBidi"/>
        </w:rPr>
        <w:t xml:space="preserve">, Clarification of Prequalification </w:t>
      </w:r>
      <w:r w:rsidR="008C721D" w:rsidRPr="00544FD5">
        <w:rPr>
          <w:rFonts w:asciiTheme="minorBidi" w:hAnsiTheme="minorBidi" w:cstheme="minorBidi"/>
        </w:rPr>
        <w:t xml:space="preserve">(PQ) </w:t>
      </w:r>
      <w:r w:rsidR="005547B8" w:rsidRPr="00544FD5">
        <w:rPr>
          <w:rFonts w:asciiTheme="minorBidi" w:hAnsiTheme="minorBidi" w:cstheme="minorBidi"/>
        </w:rPr>
        <w:t>Document, Applicants are informed of the following clarification</w:t>
      </w:r>
      <w:r w:rsidR="00C84D69">
        <w:rPr>
          <w:rFonts w:asciiTheme="minorBidi" w:hAnsiTheme="minorBidi" w:cstheme="minorBidi"/>
        </w:rPr>
        <w:t xml:space="preserve">. </w:t>
      </w:r>
    </w:p>
    <w:p w14:paraId="0C059612" w14:textId="4D5AF061" w:rsidR="00EA4664" w:rsidRPr="00544FD5" w:rsidRDefault="00EA4664">
      <w:pPr>
        <w:rPr>
          <w:rFonts w:asciiTheme="minorBidi" w:hAnsiTheme="minorBidi" w:cstheme="minorBidi"/>
        </w:rPr>
      </w:pPr>
    </w:p>
    <w:tbl>
      <w:tblPr>
        <w:tblW w:w="9918" w:type="dxa"/>
        <w:tblLayout w:type="fixed"/>
        <w:tblCellMar>
          <w:left w:w="10" w:type="dxa"/>
          <w:right w:w="10" w:type="dxa"/>
        </w:tblCellMar>
        <w:tblLook w:val="04A0" w:firstRow="1" w:lastRow="0" w:firstColumn="1" w:lastColumn="0" w:noHBand="0" w:noVBand="1"/>
      </w:tblPr>
      <w:tblGrid>
        <w:gridCol w:w="629"/>
        <w:gridCol w:w="3335"/>
        <w:gridCol w:w="3686"/>
        <w:gridCol w:w="2268"/>
      </w:tblGrid>
      <w:tr w:rsidR="00EA4664" w:rsidRPr="00544FD5" w14:paraId="66BCEB9E" w14:textId="0D69BF81" w:rsidTr="00FE56F1">
        <w:trPr>
          <w:tblHeader/>
        </w:trPr>
        <w:tc>
          <w:tcPr>
            <w:tcW w:w="629" w:type="dxa"/>
            <w:tcBorders>
              <w:top w:val="single" w:sz="4" w:space="0" w:color="auto"/>
              <w:left w:val="single" w:sz="4" w:space="0" w:color="auto"/>
            </w:tcBorders>
            <w:shd w:val="clear" w:color="auto" w:fill="F2F2F2" w:themeFill="background1" w:themeFillShade="F2"/>
            <w:vAlign w:val="center"/>
          </w:tcPr>
          <w:p w14:paraId="4EA8B5BF" w14:textId="77777777" w:rsidR="00EA4664" w:rsidRPr="00544FD5" w:rsidRDefault="00EA4664" w:rsidP="00EA4664">
            <w:pPr>
              <w:spacing w:line="246" w:lineRule="exact"/>
              <w:ind w:left="140"/>
              <w:rPr>
                <w:rFonts w:asciiTheme="minorBidi" w:hAnsiTheme="minorBidi" w:cstheme="minorBidi"/>
                <w:sz w:val="22"/>
                <w:szCs w:val="22"/>
              </w:rPr>
            </w:pPr>
            <w:proofErr w:type="spellStart"/>
            <w:r w:rsidRPr="00544FD5">
              <w:rPr>
                <w:rStyle w:val="MSGENFONTSTYLENAMETEMPLATEROLENUMBERMSGENFONTSTYLENAMEBYROLETEXT2MSGENFONTSTYLEMODIFERSIZE11"/>
                <w:rFonts w:asciiTheme="minorBidi" w:hAnsiTheme="minorBidi" w:cstheme="minorBidi"/>
                <w:b w:val="0"/>
                <w:bCs w:val="0"/>
              </w:rPr>
              <w:t>Sl</w:t>
            </w:r>
            <w:proofErr w:type="spellEnd"/>
          </w:p>
          <w:p w14:paraId="3951331C" w14:textId="77777777" w:rsidR="00EA4664" w:rsidRPr="00544FD5" w:rsidRDefault="00EA4664" w:rsidP="00EA4664">
            <w:pPr>
              <w:spacing w:line="246" w:lineRule="exact"/>
              <w:ind w:left="140"/>
              <w:rPr>
                <w:rFonts w:asciiTheme="minorBidi" w:hAnsiTheme="minorBidi" w:cstheme="minorBidi"/>
                <w:sz w:val="22"/>
                <w:szCs w:val="22"/>
              </w:rPr>
            </w:pPr>
            <w:r w:rsidRPr="00544FD5">
              <w:rPr>
                <w:rStyle w:val="MSGENFONTSTYLENAMETEMPLATEROLENUMBERMSGENFONTSTYLENAMEBYROLETEXT2MSGENFONTSTYLEMODIFERSIZE11"/>
                <w:rFonts w:asciiTheme="minorBidi" w:hAnsiTheme="minorBidi" w:cstheme="minorBidi"/>
                <w:b w:val="0"/>
                <w:bCs w:val="0"/>
              </w:rPr>
              <w:t>No.</w:t>
            </w:r>
          </w:p>
        </w:tc>
        <w:tc>
          <w:tcPr>
            <w:tcW w:w="3335" w:type="dxa"/>
            <w:tcBorders>
              <w:top w:val="single" w:sz="4" w:space="0" w:color="auto"/>
              <w:left w:val="single" w:sz="4" w:space="0" w:color="auto"/>
            </w:tcBorders>
            <w:shd w:val="clear" w:color="auto" w:fill="F2F2F2" w:themeFill="background1" w:themeFillShade="F2"/>
            <w:vAlign w:val="center"/>
          </w:tcPr>
          <w:p w14:paraId="7B228106" w14:textId="77777777" w:rsidR="00EA4664" w:rsidRPr="00544FD5" w:rsidRDefault="00EA4664" w:rsidP="00EA4664">
            <w:pPr>
              <w:spacing w:line="246" w:lineRule="exact"/>
              <w:rPr>
                <w:rFonts w:asciiTheme="minorBidi" w:hAnsiTheme="minorBidi" w:cstheme="minorBidi"/>
                <w:sz w:val="22"/>
                <w:szCs w:val="22"/>
              </w:rPr>
            </w:pPr>
            <w:r w:rsidRPr="00544FD5">
              <w:rPr>
                <w:rStyle w:val="MSGENFONTSTYLENAMETEMPLATEROLENUMBERMSGENFONTSTYLENAMEBYROLETEXT2MSGENFONTSTYLEMODIFERSIZE11"/>
                <w:rFonts w:asciiTheme="minorBidi" w:hAnsiTheme="minorBidi" w:cstheme="minorBidi"/>
                <w:b w:val="0"/>
                <w:bCs w:val="0"/>
              </w:rPr>
              <w:t>Subject matter / Clause no</w:t>
            </w:r>
          </w:p>
        </w:tc>
        <w:tc>
          <w:tcPr>
            <w:tcW w:w="3686" w:type="dxa"/>
            <w:tcBorders>
              <w:top w:val="single" w:sz="4" w:space="0" w:color="auto"/>
              <w:left w:val="single" w:sz="4" w:space="0" w:color="auto"/>
              <w:right w:val="single" w:sz="4" w:space="0" w:color="auto"/>
            </w:tcBorders>
            <w:shd w:val="clear" w:color="auto" w:fill="F2F2F2" w:themeFill="background1" w:themeFillShade="F2"/>
            <w:vAlign w:val="center"/>
          </w:tcPr>
          <w:p w14:paraId="75BCCACC" w14:textId="0CC642D6" w:rsidR="00EA4664" w:rsidRPr="00544FD5" w:rsidRDefault="005547B8" w:rsidP="00EA4664">
            <w:pPr>
              <w:spacing w:line="246" w:lineRule="exact"/>
              <w:rPr>
                <w:rFonts w:asciiTheme="minorBidi" w:hAnsiTheme="minorBidi" w:cstheme="minorBidi"/>
                <w:sz w:val="22"/>
                <w:szCs w:val="22"/>
              </w:rPr>
            </w:pPr>
            <w:r w:rsidRPr="00544FD5">
              <w:rPr>
                <w:rStyle w:val="MSGENFONTSTYLENAMETEMPLATEROLENUMBERMSGENFONTSTYLENAMEBYROLETEXT2MSGENFONTSTYLEMODIFERSIZE11"/>
                <w:rFonts w:asciiTheme="minorBidi" w:hAnsiTheme="minorBidi" w:cstheme="minorBidi"/>
                <w:b w:val="0"/>
                <w:bCs w:val="0"/>
              </w:rPr>
              <w:t xml:space="preserve">Applicants </w:t>
            </w:r>
            <w:r w:rsidR="00EA4664" w:rsidRPr="00544FD5">
              <w:rPr>
                <w:rStyle w:val="MSGENFONTSTYLENAMETEMPLATEROLENUMBERMSGENFONTSTYLENAMEBYROLETEXT2MSGENFONTSTYLEMODIFERSIZE11"/>
                <w:rFonts w:asciiTheme="minorBidi" w:hAnsiTheme="minorBidi" w:cstheme="minorBidi"/>
                <w:b w:val="0"/>
                <w:bCs w:val="0"/>
              </w:rPr>
              <w:t>Remarks</w:t>
            </w:r>
          </w:p>
        </w:tc>
        <w:tc>
          <w:tcPr>
            <w:tcW w:w="2268" w:type="dxa"/>
            <w:tcBorders>
              <w:top w:val="single" w:sz="4" w:space="0" w:color="auto"/>
              <w:left w:val="single" w:sz="4" w:space="0" w:color="auto"/>
              <w:right w:val="single" w:sz="4" w:space="0" w:color="auto"/>
            </w:tcBorders>
            <w:shd w:val="clear" w:color="auto" w:fill="F2F2F2" w:themeFill="background1" w:themeFillShade="F2"/>
            <w:vAlign w:val="center"/>
          </w:tcPr>
          <w:p w14:paraId="2CE45D41" w14:textId="1CB25954" w:rsidR="00EA4664" w:rsidRPr="00F44022" w:rsidRDefault="00EA4664" w:rsidP="00EA4664">
            <w:pPr>
              <w:spacing w:line="246" w:lineRule="exact"/>
              <w:rPr>
                <w:rStyle w:val="MSGENFONTSTYLENAMETEMPLATEROLENUMBERMSGENFONTSTYLENAMEBYROLETEXT2MSGENFONTSTYLEMODIFERSIZE11"/>
                <w:rFonts w:asciiTheme="minorBidi" w:hAnsiTheme="minorBidi" w:cstheme="minorBidi"/>
              </w:rPr>
            </w:pPr>
            <w:r w:rsidRPr="00F44022">
              <w:rPr>
                <w:rStyle w:val="MSGENFONTSTYLENAMETEMPLATEROLENUMBERMSGENFONTSTYLENAMEBYROLETEXT2MSGENFONTSTYLEMODIFERSIZE11"/>
                <w:rFonts w:asciiTheme="minorBidi" w:hAnsiTheme="minorBidi" w:cstheme="minorBidi"/>
              </w:rPr>
              <w:t>Clarification answer</w:t>
            </w:r>
          </w:p>
        </w:tc>
      </w:tr>
      <w:tr w:rsidR="008446A7" w:rsidRPr="008446A7" w14:paraId="3B546D27" w14:textId="4FDA5297" w:rsidTr="00E26679">
        <w:tc>
          <w:tcPr>
            <w:tcW w:w="629" w:type="dxa"/>
            <w:tcBorders>
              <w:top w:val="single" w:sz="4" w:space="0" w:color="auto"/>
              <w:left w:val="single" w:sz="4" w:space="0" w:color="auto"/>
            </w:tcBorders>
            <w:shd w:val="clear" w:color="auto" w:fill="FFFFFF"/>
          </w:tcPr>
          <w:p w14:paraId="78A801CF" w14:textId="4A4654FE" w:rsidR="008446A7" w:rsidRPr="008446A7" w:rsidRDefault="008446A7" w:rsidP="008446A7">
            <w:pPr>
              <w:ind w:left="140"/>
              <w:rPr>
                <w:sz w:val="22"/>
                <w:szCs w:val="22"/>
              </w:rPr>
            </w:pPr>
            <w:r w:rsidRPr="008446A7">
              <w:rPr>
                <w:rStyle w:val="MSGENFONTSTYLENAMETEMPLATEROLENUMBERMSGENFONTSTYLENAMEBYROLETEXT2MSGENFONTSTYLEMODIFERNAMEArial"/>
              </w:rPr>
              <w:t>1.</w:t>
            </w:r>
          </w:p>
        </w:tc>
        <w:tc>
          <w:tcPr>
            <w:tcW w:w="3335" w:type="dxa"/>
            <w:tcBorders>
              <w:top w:val="single" w:sz="4" w:space="0" w:color="auto"/>
              <w:left w:val="single" w:sz="4" w:space="0" w:color="auto"/>
            </w:tcBorders>
            <w:shd w:val="clear" w:color="auto" w:fill="FFFFFF"/>
          </w:tcPr>
          <w:p w14:paraId="605A543D" w14:textId="57F34832" w:rsidR="008446A7" w:rsidRPr="008446A7" w:rsidRDefault="008446A7" w:rsidP="008446A7">
            <w:pPr>
              <w:rPr>
                <w:sz w:val="22"/>
                <w:szCs w:val="22"/>
              </w:rPr>
            </w:pPr>
            <w:r w:rsidRPr="008446A7">
              <w:rPr>
                <w:rStyle w:val="MSGENFONTSTYLENAMETEMPLATEROLENUMBERMSGENFONTSTYLENAMEBYROLETEXT2MSGENFONTSTYLEMODIFERSIZE11"/>
                <w:b w:val="0"/>
                <w:bCs w:val="0"/>
              </w:rPr>
              <w:t>Point 1.4.1, A</w:t>
            </w:r>
            <w:r>
              <w:rPr>
                <w:rStyle w:val="MSGENFONTSTYLENAMETEMPLATEROLENUMBERMSGENFONTSTYLENAMEBYROLETEXT2MSGENFONTSTYLEMODIFERSIZE11"/>
                <w:b w:val="0"/>
                <w:bCs w:val="0"/>
              </w:rPr>
              <w:t>pplicants, Page 19</w:t>
            </w:r>
          </w:p>
        </w:tc>
        <w:tc>
          <w:tcPr>
            <w:tcW w:w="3686" w:type="dxa"/>
            <w:tcBorders>
              <w:top w:val="single" w:sz="4" w:space="0" w:color="auto"/>
              <w:left w:val="single" w:sz="4" w:space="0" w:color="auto"/>
              <w:right w:val="single" w:sz="4" w:space="0" w:color="auto"/>
            </w:tcBorders>
            <w:shd w:val="clear" w:color="auto" w:fill="FFFFFF"/>
          </w:tcPr>
          <w:p w14:paraId="045E93B0" w14:textId="2470183D" w:rsidR="008446A7" w:rsidRPr="008446A7" w:rsidRDefault="008446A7" w:rsidP="008446A7">
            <w:pPr>
              <w:spacing w:line="250" w:lineRule="exact"/>
              <w:rPr>
                <w:sz w:val="22"/>
                <w:szCs w:val="22"/>
              </w:rPr>
            </w:pPr>
            <w:r w:rsidRPr="008446A7">
              <w:rPr>
                <w:rStyle w:val="MSGENFONTSTYLENAMETEMPLATEROLENUMBERMSGENFONTSTYLENAMEBYROLETEXT2MSGENFONTSTYLEMODIFERSIZE11"/>
                <w:b w:val="0"/>
                <w:bCs w:val="0"/>
              </w:rPr>
              <w:t>Please clarify whether experience of sub consultants / associates will be evaluated for clause 1.1.3 under criteria at page 26</w:t>
            </w:r>
          </w:p>
        </w:tc>
        <w:tc>
          <w:tcPr>
            <w:tcW w:w="2268" w:type="dxa"/>
            <w:tcBorders>
              <w:top w:val="single" w:sz="4" w:space="0" w:color="auto"/>
              <w:left w:val="single" w:sz="4" w:space="0" w:color="auto"/>
              <w:right w:val="single" w:sz="4" w:space="0" w:color="auto"/>
            </w:tcBorders>
            <w:shd w:val="clear" w:color="auto" w:fill="FFFFFF"/>
          </w:tcPr>
          <w:p w14:paraId="2CF8FF70" w14:textId="77777777" w:rsidR="008446A7" w:rsidRDefault="00B74F26" w:rsidP="008446A7">
            <w:pPr>
              <w:spacing w:line="250" w:lineRule="exact"/>
              <w:rPr>
                <w:rStyle w:val="MSGENFONTSTYLENAMETEMPLATEROLENUMBERMSGENFONTSTYLENAMEBYROLETEXT20"/>
                <w:rFonts w:asciiTheme="minorBidi" w:hAnsiTheme="minorBidi" w:cstheme="minorBidi"/>
                <w:sz w:val="22"/>
                <w:szCs w:val="22"/>
              </w:rPr>
            </w:pPr>
            <w:r w:rsidRPr="00B74F26">
              <w:rPr>
                <w:rStyle w:val="MSGENFONTSTYLENAMETEMPLATEROLENUMBERMSGENFONTSTYLENAMEBYROLETEXT20"/>
                <w:rFonts w:asciiTheme="minorBidi" w:hAnsiTheme="minorBidi" w:cstheme="minorBidi"/>
                <w:sz w:val="22"/>
                <w:szCs w:val="22"/>
              </w:rPr>
              <w:t xml:space="preserve">Applicants shall carefully </w:t>
            </w:r>
            <w:r>
              <w:rPr>
                <w:rStyle w:val="MSGENFONTSTYLENAMETEMPLATEROLENUMBERMSGENFONTSTYLENAMEBYROLETEXT20"/>
                <w:rFonts w:asciiTheme="minorBidi" w:hAnsiTheme="minorBidi" w:cstheme="minorBidi"/>
                <w:sz w:val="22"/>
                <w:szCs w:val="22"/>
              </w:rPr>
              <w:t xml:space="preserve">read </w:t>
            </w:r>
            <w:r w:rsidRPr="00B74F26">
              <w:rPr>
                <w:rStyle w:val="MSGENFONTSTYLENAMETEMPLATEROLENUMBERMSGENFONTSTYLENAMEBYROLETEXT20"/>
                <w:rFonts w:asciiTheme="minorBidi" w:hAnsiTheme="minorBidi" w:cstheme="minorBidi"/>
                <w:sz w:val="22"/>
                <w:szCs w:val="22"/>
              </w:rPr>
              <w:t>Clause 1.4.1,</w:t>
            </w:r>
            <w:r w:rsidRPr="00B74F26">
              <w:rPr>
                <w:rFonts w:asciiTheme="minorBidi" w:hAnsiTheme="minorBidi" w:cstheme="minorBidi"/>
              </w:rPr>
              <w:t xml:space="preserve"> regarding </w:t>
            </w:r>
            <w:r w:rsidRPr="00B74F26">
              <w:rPr>
                <w:rStyle w:val="MSGENFONTSTYLENAMETEMPLATEROLENUMBERMSGENFONTSTYLENAMEBYROLETEXT20"/>
                <w:rFonts w:asciiTheme="minorBidi" w:hAnsiTheme="minorBidi" w:cstheme="minorBidi"/>
                <w:sz w:val="22"/>
                <w:szCs w:val="22"/>
              </w:rPr>
              <w:t xml:space="preserve">conditions </w:t>
            </w:r>
            <w:r>
              <w:rPr>
                <w:rStyle w:val="MSGENFONTSTYLENAMETEMPLATEROLENUMBERMSGENFONTSTYLENAMEBYROLETEXT20"/>
                <w:rFonts w:asciiTheme="minorBidi" w:hAnsiTheme="minorBidi" w:cstheme="minorBidi"/>
                <w:sz w:val="22"/>
                <w:szCs w:val="22"/>
              </w:rPr>
              <w:t xml:space="preserve">to </w:t>
            </w:r>
            <w:r w:rsidRPr="00B74F26">
              <w:rPr>
                <w:rStyle w:val="MSGENFONTSTYLENAMETEMPLATEROLENUMBERMSGENFONTSTYLENAMEBYROLETEXT20"/>
                <w:rFonts w:asciiTheme="minorBidi" w:hAnsiTheme="minorBidi" w:cstheme="minorBidi"/>
                <w:sz w:val="22"/>
                <w:szCs w:val="22"/>
              </w:rPr>
              <w:t>apply to the engagement of Sub-Consultants by the Applicant</w:t>
            </w:r>
            <w:r>
              <w:rPr>
                <w:rStyle w:val="MSGENFONTSTYLENAMETEMPLATEROLENUMBERMSGENFONTSTYLENAMEBYROLETEXT20"/>
                <w:rFonts w:asciiTheme="minorBidi" w:hAnsiTheme="minorBidi" w:cstheme="minorBidi"/>
                <w:sz w:val="22"/>
                <w:szCs w:val="22"/>
              </w:rPr>
              <w:t xml:space="preserve">. </w:t>
            </w:r>
          </w:p>
          <w:p w14:paraId="538DF8E6" w14:textId="77777777" w:rsidR="00B74F26" w:rsidRDefault="00B74F26" w:rsidP="008446A7">
            <w:pPr>
              <w:spacing w:line="250" w:lineRule="exact"/>
              <w:rPr>
                <w:rStyle w:val="MSGENFONTSTYLENAMETEMPLATEROLENUMBERMSGENFONTSTYLENAMEBYROLETEXT20"/>
                <w:rFonts w:asciiTheme="minorBidi" w:hAnsiTheme="minorBidi" w:cstheme="minorBidi"/>
                <w:sz w:val="22"/>
                <w:szCs w:val="22"/>
              </w:rPr>
            </w:pPr>
          </w:p>
          <w:p w14:paraId="059F4BBE" w14:textId="34BB8E7F" w:rsidR="00B74F26" w:rsidRPr="00B74F26" w:rsidRDefault="00B74F26" w:rsidP="008446A7">
            <w:pPr>
              <w:spacing w:line="250" w:lineRule="exact"/>
              <w:rPr>
                <w:rStyle w:val="MSGENFONTSTYLENAMETEMPLATEROLENUMBERMSGENFONTSTYLENAMEBYROLETEXT20"/>
                <w:rFonts w:asciiTheme="minorBidi" w:hAnsiTheme="minorBidi" w:cstheme="minorBidi"/>
                <w:sz w:val="22"/>
                <w:szCs w:val="22"/>
              </w:rPr>
            </w:pPr>
            <w:r>
              <w:rPr>
                <w:rStyle w:val="MSGENFONTSTYLENAMETEMPLATEROLENUMBERMSGENFONTSTYLENAMEBYROLETEXT20"/>
                <w:rFonts w:asciiTheme="minorBidi" w:hAnsiTheme="minorBidi" w:cstheme="minorBidi"/>
                <w:sz w:val="22"/>
                <w:szCs w:val="22"/>
              </w:rPr>
              <w:t xml:space="preserve">As there are no CVs to be submitted, the evaluation of possible sub-consultant will be aggregated under the Special Provisions, Clause 4.2.2.  sub-item </w:t>
            </w:r>
            <w:r w:rsidRPr="00B74F26">
              <w:rPr>
                <w:rStyle w:val="MSGENFONTSTYLENAMETEMPLATEROLENUMBERMSGENFONTSTYLENAMEBYROLETEXT20"/>
                <w:rFonts w:asciiTheme="minorBidi" w:hAnsiTheme="minorBidi" w:cstheme="minorBidi"/>
                <w:sz w:val="22"/>
                <w:szCs w:val="22"/>
              </w:rPr>
              <w:t>2.</w:t>
            </w:r>
            <w:r>
              <w:rPr>
                <w:rStyle w:val="MSGENFONTSTYLENAMETEMPLATEROLENUMBERMSGENFONTSTYLENAMEBYROLETEXT20"/>
                <w:rFonts w:asciiTheme="minorBidi" w:hAnsiTheme="minorBidi" w:cstheme="minorBidi"/>
                <w:sz w:val="22"/>
                <w:szCs w:val="22"/>
              </w:rPr>
              <w:t xml:space="preserve"> </w:t>
            </w:r>
            <w:r w:rsidRPr="00B74F26">
              <w:rPr>
                <w:rStyle w:val="MSGENFONTSTYLENAMETEMPLATEROLENUMBERMSGENFONTSTYLENAMEBYROLETEXT20"/>
                <w:rFonts w:asciiTheme="minorBidi" w:hAnsiTheme="minorBidi" w:cstheme="minorBidi"/>
                <w:sz w:val="22"/>
                <w:szCs w:val="22"/>
              </w:rPr>
              <w:t>Available Expertise and Human Resource Capacity</w:t>
            </w:r>
            <w:r>
              <w:rPr>
                <w:rStyle w:val="MSGENFONTSTYLENAMETEMPLATEROLENUMBERMSGENFONTSTYLENAMEBYROLETEXT20"/>
                <w:rFonts w:asciiTheme="minorBidi" w:hAnsiTheme="minorBidi" w:cstheme="minorBidi"/>
                <w:sz w:val="22"/>
                <w:szCs w:val="22"/>
              </w:rPr>
              <w:t>.</w:t>
            </w:r>
          </w:p>
        </w:tc>
      </w:tr>
      <w:tr w:rsidR="008446A7" w:rsidRPr="000E655D" w14:paraId="63D1BE91" w14:textId="4B29662E" w:rsidTr="00E26679">
        <w:tc>
          <w:tcPr>
            <w:tcW w:w="629" w:type="dxa"/>
            <w:tcBorders>
              <w:top w:val="single" w:sz="4" w:space="0" w:color="auto"/>
              <w:left w:val="single" w:sz="4" w:space="0" w:color="auto"/>
            </w:tcBorders>
            <w:shd w:val="clear" w:color="auto" w:fill="FFFFFF"/>
            <w:vAlign w:val="center"/>
          </w:tcPr>
          <w:p w14:paraId="30EC3D12" w14:textId="77777777" w:rsidR="008446A7" w:rsidRPr="000E655D" w:rsidRDefault="008446A7" w:rsidP="008446A7">
            <w:pPr>
              <w:ind w:left="140"/>
              <w:rPr>
                <w:sz w:val="22"/>
                <w:szCs w:val="22"/>
              </w:rPr>
            </w:pPr>
            <w:r w:rsidRPr="000E655D">
              <w:rPr>
                <w:rStyle w:val="MSGENFONTSTYLENAMETEMPLATEROLENUMBERMSGENFONTSTYLENAMEBYROLETEXT20"/>
                <w:sz w:val="22"/>
                <w:szCs w:val="22"/>
              </w:rPr>
              <w:t>2</w:t>
            </w:r>
          </w:p>
        </w:tc>
        <w:tc>
          <w:tcPr>
            <w:tcW w:w="3335" w:type="dxa"/>
            <w:tcBorders>
              <w:top w:val="single" w:sz="4" w:space="0" w:color="auto"/>
              <w:left w:val="single" w:sz="4" w:space="0" w:color="auto"/>
            </w:tcBorders>
            <w:shd w:val="clear" w:color="auto" w:fill="FFFFFF"/>
          </w:tcPr>
          <w:p w14:paraId="2331742B" w14:textId="77777777" w:rsidR="008446A7" w:rsidRDefault="008446A7" w:rsidP="00C965A4">
            <w:pPr>
              <w:spacing w:line="274" w:lineRule="exact"/>
              <w:ind w:right="135"/>
              <w:rPr>
                <w:rStyle w:val="MSGENFONTSTYLENAMETEMPLATEROLENUMBERMSGENFONTSTYLENAMEBYROLETEXT2MSGENFONTSTYLEMODIFERSIZE11"/>
                <w:b w:val="0"/>
                <w:bCs w:val="0"/>
              </w:rPr>
            </w:pPr>
            <w:r w:rsidRPr="008446A7">
              <w:rPr>
                <w:rStyle w:val="MSGENFONTSTYLENAMETEMPLATEROLENUMBERMSGENFONTSTYLENAMEBYROLETEXT2MSGENFONTSTYLEMODIFERSIZE11"/>
                <w:b w:val="0"/>
                <w:bCs w:val="0"/>
              </w:rPr>
              <w:t xml:space="preserve">Point 1.1.3, Experience related to, at minimum, 4 consultancy assignments covering Environmental and Social Assessment activities for Power Transmission Systems especially in line with international E&amp;S safeguarding </w:t>
            </w:r>
            <w:r w:rsidRPr="008446A7">
              <w:rPr>
                <w:rStyle w:val="MSGENFONTSTYLENAMETEMPLATEROLENUMBERMSGENFONTSTYLENAMEBYROLETEXT2MSGENFONTSTYLEMODIFERSIZE11"/>
                <w:b w:val="0"/>
                <w:bCs w:val="0"/>
              </w:rPr>
              <w:lastRenderedPageBreak/>
              <w:t>standards (</w:t>
            </w:r>
            <w:proofErr w:type="gramStart"/>
            <w:r w:rsidRPr="008446A7">
              <w:rPr>
                <w:rStyle w:val="MSGENFONTSTYLENAMETEMPLATEROLENUMBERMSGENFONTSTYLENAMEBYROLETEXT2MSGENFONTSTYLEMODIFERSIZE11"/>
                <w:b w:val="0"/>
                <w:bCs w:val="0"/>
              </w:rPr>
              <w:t>i.e.</w:t>
            </w:r>
            <w:proofErr w:type="gramEnd"/>
            <w:r w:rsidRPr="008446A7">
              <w:rPr>
                <w:rStyle w:val="MSGENFONTSTYLENAMETEMPLATEROLENUMBERMSGENFONTSTYLENAMEBYROLETEXT2MSGENFONTSTYLEMODIFERSIZE11"/>
                <w:b w:val="0"/>
                <w:bCs w:val="0"/>
              </w:rPr>
              <w:t xml:space="preserve"> WBG’s ESS); within the required references, following activities shall be documented of having been executed within the above assignments:</w:t>
            </w:r>
          </w:p>
          <w:p w14:paraId="086FA6E2" w14:textId="77777777" w:rsidR="00F36068" w:rsidRPr="008446A7" w:rsidRDefault="00F36068" w:rsidP="00C965A4">
            <w:pPr>
              <w:spacing w:line="274" w:lineRule="exact"/>
              <w:ind w:right="135"/>
              <w:rPr>
                <w:b/>
                <w:bCs/>
              </w:rPr>
            </w:pPr>
          </w:p>
          <w:p w14:paraId="1410FBC9" w14:textId="3B424833" w:rsidR="008446A7" w:rsidRPr="008446A7" w:rsidRDefault="008446A7" w:rsidP="008446A7">
            <w:pPr>
              <w:spacing w:line="254" w:lineRule="exact"/>
              <w:rPr>
                <w:b/>
                <w:bCs/>
                <w:sz w:val="22"/>
                <w:szCs w:val="22"/>
              </w:rPr>
            </w:pPr>
            <w:r w:rsidRPr="008446A7">
              <w:rPr>
                <w:rStyle w:val="MSGENFONTSTYLENAMETEMPLATEROLENUMBERMSGENFONTSTYLENAMEBYROLETEXT2MSGENFONTSTYLEMODIFERSIZE11"/>
                <w:b w:val="0"/>
                <w:bCs w:val="0"/>
              </w:rPr>
              <w:t>At minimum, 2 of the referenced assignments must relate to Power Transmission projects in India.</w:t>
            </w:r>
          </w:p>
        </w:tc>
        <w:tc>
          <w:tcPr>
            <w:tcW w:w="3686" w:type="dxa"/>
            <w:tcBorders>
              <w:top w:val="single" w:sz="4" w:space="0" w:color="auto"/>
              <w:left w:val="single" w:sz="4" w:space="0" w:color="auto"/>
              <w:right w:val="single" w:sz="4" w:space="0" w:color="auto"/>
            </w:tcBorders>
            <w:shd w:val="clear" w:color="auto" w:fill="FFFFFF"/>
          </w:tcPr>
          <w:p w14:paraId="78D8974D" w14:textId="5D2E5AC3" w:rsidR="008446A7" w:rsidRPr="008446A7" w:rsidRDefault="008446A7" w:rsidP="00F36068">
            <w:pPr>
              <w:rPr>
                <w:b/>
                <w:bCs/>
              </w:rPr>
            </w:pPr>
            <w:r w:rsidRPr="008446A7">
              <w:rPr>
                <w:rStyle w:val="MSGENFONTSTYLENAMETEMPLATEROLENUMBERMSGENFONTSTYLENAMEBYROLETEXT2MSGENFONTSTYLEMODIFERSIZE11"/>
                <w:b w:val="0"/>
                <w:bCs w:val="0"/>
              </w:rPr>
              <w:lastRenderedPageBreak/>
              <w:t xml:space="preserve">Consultant should have numerous </w:t>
            </w:r>
            <w:r w:rsidR="00F36068" w:rsidRPr="008446A7">
              <w:rPr>
                <w:rStyle w:val="MSGENFONTSTYLENAMETEMPLATEROLENUMBERMSGENFONTSTYLENAMEBYROLETEXT2MSGENFONTSTYLEMODIFERSIZE11"/>
                <w:b w:val="0"/>
                <w:bCs w:val="0"/>
              </w:rPr>
              <w:t>experiences</w:t>
            </w:r>
            <w:r w:rsidRPr="008446A7">
              <w:rPr>
                <w:rStyle w:val="MSGENFONTSTYLENAMETEMPLATEROLENUMBERMSGENFONTSTYLENAMEBYROLETEXT2MSGENFONTSTYLEMODIFERSIZE11"/>
                <w:b w:val="0"/>
                <w:bCs w:val="0"/>
              </w:rPr>
              <w:t xml:space="preserve"> of covering Environmental and Social Assessment activities for Power Systems especially in line with international E&amp;S safeguarding standards.</w:t>
            </w:r>
          </w:p>
          <w:p w14:paraId="28316FD1" w14:textId="582FFEAC" w:rsidR="008446A7" w:rsidRDefault="008446A7" w:rsidP="00F36068">
            <w:pPr>
              <w:rPr>
                <w:rStyle w:val="MSGENFONTSTYLENAMETEMPLATEROLENUMBERMSGENFONTSTYLENAMEBYROLETEXT2MSGENFONTSTYLEMODIFERSIZE11"/>
                <w:b w:val="0"/>
                <w:bCs w:val="0"/>
              </w:rPr>
            </w:pPr>
            <w:r w:rsidRPr="008446A7">
              <w:rPr>
                <w:rStyle w:val="MSGENFONTSTYLENAMETEMPLATEROLENUMBERMSGENFONTSTYLENAMEBYROLETEXT2MSGENFONTSTYLEMODIFERSIZE11"/>
                <w:b w:val="0"/>
                <w:bCs w:val="0"/>
              </w:rPr>
              <w:t>Therefore</w:t>
            </w:r>
            <w:r w:rsidR="00C965A4">
              <w:rPr>
                <w:rStyle w:val="MSGENFONTSTYLENAMETEMPLATEROLENUMBERMSGENFONTSTYLENAMEBYROLETEXT2MSGENFONTSTYLEMODIFERSIZE11"/>
                <w:b w:val="0"/>
                <w:bCs w:val="0"/>
              </w:rPr>
              <w:t>,</w:t>
            </w:r>
            <w:r w:rsidRPr="008446A7">
              <w:rPr>
                <w:rStyle w:val="MSGENFONTSTYLENAMETEMPLATEROLENUMBERMSGENFONTSTYLENAMEBYROLETEXT2MSGENFONTSTYLEMODIFERSIZE11"/>
                <w:b w:val="0"/>
                <w:bCs w:val="0"/>
              </w:rPr>
              <w:t xml:space="preserve"> restriction of transmission </w:t>
            </w:r>
            <w:r w:rsidRPr="008446A7">
              <w:rPr>
                <w:rStyle w:val="MSGENFONTSTYLENAMETEMPLATEROLENUMBERMSGENFONTSTYLENAMEBYROLETEXT2MSGENFONTSTYLEMODIFERSIZE11"/>
                <w:b w:val="0"/>
                <w:bCs w:val="0"/>
              </w:rPr>
              <w:lastRenderedPageBreak/>
              <w:t>line projects may not justify the experience of Environmental and Social Assessment activities.</w:t>
            </w:r>
          </w:p>
          <w:p w14:paraId="5E42A105" w14:textId="77777777" w:rsidR="00F36068" w:rsidRPr="008446A7" w:rsidRDefault="00F36068" w:rsidP="00C965A4">
            <w:pPr>
              <w:jc w:val="both"/>
              <w:rPr>
                <w:b/>
                <w:bCs/>
              </w:rPr>
            </w:pPr>
          </w:p>
          <w:p w14:paraId="2E8E40C6" w14:textId="77777777" w:rsidR="00C965A4" w:rsidRDefault="008446A7" w:rsidP="00E26679">
            <w:pPr>
              <w:rPr>
                <w:rStyle w:val="MSGENFONTSTYLENAMETEMPLATEROLENUMBERMSGENFONTSTYLENAMEBYROLETEXT2MSGENFONTSTYLEMODIFERSIZE11"/>
                <w:b w:val="0"/>
                <w:bCs w:val="0"/>
              </w:rPr>
            </w:pPr>
            <w:r w:rsidRPr="008446A7">
              <w:rPr>
                <w:rStyle w:val="MSGENFONTSTYLENAMETEMPLATEROLENUMBERMSGENFONTSTYLENAMEBYROLETEXT2MSGENFONTSTYLEMODIFERSIZE11"/>
                <w:b w:val="0"/>
                <w:bCs w:val="0"/>
              </w:rPr>
              <w:t xml:space="preserve">We assume that all projects whether power or infrastructure projects funded by KFW or other IFIs follow similar international practices for ESS works. </w:t>
            </w:r>
          </w:p>
          <w:p w14:paraId="1773FFFB" w14:textId="77777777" w:rsidR="00C965A4" w:rsidRDefault="00C965A4" w:rsidP="00F36068">
            <w:pPr>
              <w:jc w:val="both"/>
              <w:rPr>
                <w:rStyle w:val="MSGENFONTSTYLENAMETEMPLATEROLENUMBERMSGENFONTSTYLENAMEBYROLETEXT2MSGENFONTSTYLEMODIFERSIZE11"/>
                <w:b w:val="0"/>
                <w:bCs w:val="0"/>
              </w:rPr>
            </w:pPr>
          </w:p>
          <w:p w14:paraId="6A97FCFF" w14:textId="3E61F1C9" w:rsidR="008446A7" w:rsidRPr="008446A7" w:rsidRDefault="008446A7" w:rsidP="00E26679">
            <w:pPr>
              <w:rPr>
                <w:b/>
                <w:bCs/>
                <w:sz w:val="22"/>
                <w:szCs w:val="22"/>
              </w:rPr>
            </w:pPr>
            <w:r w:rsidRPr="008446A7">
              <w:rPr>
                <w:rStyle w:val="MSGENFONTSTYLENAMETEMPLATEROLENUMBERMSGENFONTSTYLENAMEBYROLETEXT2MSGENFONTSTYLEMODIFERSIZE11"/>
                <w:b w:val="0"/>
                <w:bCs w:val="0"/>
              </w:rPr>
              <w:t>Therefore</w:t>
            </w:r>
            <w:r w:rsidR="00F36068">
              <w:rPr>
                <w:rStyle w:val="MSGENFONTSTYLENAMETEMPLATEROLENUMBERMSGENFONTSTYLENAMEBYROLETEXT2MSGENFONTSTYLEMODIFERSIZE11"/>
                <w:b w:val="0"/>
                <w:bCs w:val="0"/>
              </w:rPr>
              <w:t>,</w:t>
            </w:r>
            <w:r w:rsidRPr="008446A7">
              <w:rPr>
                <w:rStyle w:val="MSGENFONTSTYLENAMETEMPLATEROLENUMBERMSGENFONTSTYLENAMEBYROLETEXT2MSGENFONTSTYLEMODIFERSIZE11"/>
                <w:b w:val="0"/>
                <w:bCs w:val="0"/>
              </w:rPr>
              <w:t xml:space="preserve"> it is requested to modify the clause as “At minimum, 2 of the referenced assignments must relate to Power/infrastructure sector projects in India”</w:t>
            </w:r>
            <w:r w:rsidR="00F36068">
              <w:rPr>
                <w:rStyle w:val="MSGENFONTSTYLENAMETEMPLATEROLENUMBERMSGENFONTSTYLENAMEBYROLETEXT2MSGENFONTSTYLEMODIFERSIZE11"/>
                <w:b w:val="0"/>
                <w:bCs w:val="0"/>
              </w:rPr>
              <w:t>.</w:t>
            </w:r>
          </w:p>
        </w:tc>
        <w:tc>
          <w:tcPr>
            <w:tcW w:w="2268" w:type="dxa"/>
            <w:tcBorders>
              <w:top w:val="single" w:sz="4" w:space="0" w:color="auto"/>
              <w:left w:val="single" w:sz="4" w:space="0" w:color="auto"/>
              <w:right w:val="single" w:sz="4" w:space="0" w:color="auto"/>
            </w:tcBorders>
            <w:shd w:val="clear" w:color="auto" w:fill="FFFFFF"/>
            <w:vAlign w:val="center"/>
          </w:tcPr>
          <w:p w14:paraId="5DBCCF10" w14:textId="48C353A3" w:rsidR="00F36068" w:rsidRDefault="00F36068" w:rsidP="008446A7">
            <w:pPr>
              <w:spacing w:line="254" w:lineRule="exact"/>
              <w:rPr>
                <w:rStyle w:val="MSGENFONTSTYLENAMETEMPLATEROLENUMBERMSGENFONTSTYLENAMEBYROLETEXT20"/>
                <w:sz w:val="22"/>
                <w:szCs w:val="22"/>
              </w:rPr>
            </w:pPr>
            <w:r>
              <w:rPr>
                <w:rStyle w:val="MSGENFONTSTYLENAMETEMPLATEROLENUMBERMSGENFONTSTYLENAMEBYROLETEXT20"/>
                <w:sz w:val="22"/>
                <w:szCs w:val="22"/>
              </w:rPr>
              <w:lastRenderedPageBreak/>
              <w:t xml:space="preserve">It is to state that there is </w:t>
            </w:r>
            <w:r w:rsidR="00E26679">
              <w:rPr>
                <w:rStyle w:val="MSGENFONTSTYLENAMETEMPLATEROLENUMBERMSGENFONTSTYLENAMEBYROLETEXT20"/>
                <w:sz w:val="22"/>
                <w:szCs w:val="22"/>
              </w:rPr>
              <w:t xml:space="preserve">the </w:t>
            </w:r>
            <w:proofErr w:type="spellStart"/>
            <w:r w:rsidR="00E26679">
              <w:rPr>
                <w:rStyle w:val="MSGENFONTSTYLENAMETEMPLATEROLENUMBERMSGENFONTSTYLENAMEBYROLETEXT20"/>
                <w:sz w:val="22"/>
                <w:szCs w:val="22"/>
              </w:rPr>
              <w:t>RfA</w:t>
            </w:r>
            <w:proofErr w:type="spellEnd"/>
            <w:r w:rsidR="00E26679">
              <w:rPr>
                <w:rStyle w:val="MSGENFONTSTYLENAMETEMPLATEROLENUMBERMSGENFONTSTYLENAMEBYROLETEXT20"/>
                <w:sz w:val="22"/>
                <w:szCs w:val="22"/>
              </w:rPr>
              <w:t xml:space="preserve"> refers to </w:t>
            </w:r>
            <w:r w:rsidRPr="00F36068">
              <w:rPr>
                <w:rStyle w:val="MSGENFONTSTYLENAMETEMPLATEROLENUMBERMSGENFONTSTYLENAMEBYROLETEXT20"/>
                <w:b/>
                <w:bCs/>
                <w:sz w:val="22"/>
                <w:szCs w:val="22"/>
              </w:rPr>
              <w:t>Transmission Systems</w:t>
            </w:r>
            <w:r>
              <w:rPr>
                <w:rStyle w:val="MSGENFONTSTYLENAMETEMPLATEROLENUMBERMSGENFONTSTYLENAMEBYROLETEXT20"/>
                <w:sz w:val="22"/>
                <w:szCs w:val="22"/>
              </w:rPr>
              <w:t xml:space="preserve"> which </w:t>
            </w:r>
            <w:proofErr w:type="gramStart"/>
            <w:r w:rsidR="00E26679">
              <w:rPr>
                <w:rStyle w:val="MSGENFONTSTYLENAMETEMPLATEROLENUMBERMSGENFONTSTYLENAMEBYROLETEXT20"/>
                <w:sz w:val="22"/>
                <w:szCs w:val="22"/>
              </w:rPr>
              <w:t xml:space="preserve">covers </w:t>
            </w:r>
            <w:r>
              <w:rPr>
                <w:rStyle w:val="MSGENFONTSTYLENAMETEMPLATEROLENUMBERMSGENFONTSTYLENAMEBYROLETEXT20"/>
                <w:sz w:val="22"/>
                <w:szCs w:val="22"/>
              </w:rPr>
              <w:t xml:space="preserve"> a</w:t>
            </w:r>
            <w:proofErr w:type="gramEnd"/>
            <w:r>
              <w:rPr>
                <w:rStyle w:val="MSGENFONTSTYLENAMETEMPLATEROLENUMBERMSGENFONTSTYLENAMEBYROLETEXT20"/>
                <w:sz w:val="22"/>
                <w:szCs w:val="22"/>
              </w:rPr>
              <w:t xml:space="preserve"> wider scope as compared to </w:t>
            </w:r>
            <w:r w:rsidR="00E26679">
              <w:rPr>
                <w:rStyle w:val="MSGENFONTSTYLENAMETEMPLATEROLENUMBERMSGENFONTSTYLENAMEBYROLETEXT20"/>
                <w:sz w:val="22"/>
                <w:szCs w:val="22"/>
              </w:rPr>
              <w:t xml:space="preserve">the term </w:t>
            </w:r>
            <w:r>
              <w:rPr>
                <w:rStyle w:val="MSGENFONTSTYLENAMETEMPLATEROLENUMBERMSGENFONTSTYLENAMEBYROLETEXT20"/>
                <w:sz w:val="22"/>
                <w:szCs w:val="22"/>
              </w:rPr>
              <w:t>“transmission line”.</w:t>
            </w:r>
          </w:p>
          <w:p w14:paraId="333B96FF" w14:textId="77777777" w:rsidR="00F36068" w:rsidRDefault="00F36068" w:rsidP="008446A7">
            <w:pPr>
              <w:spacing w:line="254" w:lineRule="exact"/>
              <w:rPr>
                <w:rStyle w:val="MSGENFONTSTYLENAMETEMPLATEROLENUMBERMSGENFONTSTYLENAMEBYROLETEXT20"/>
                <w:sz w:val="22"/>
                <w:szCs w:val="22"/>
              </w:rPr>
            </w:pPr>
          </w:p>
          <w:p w14:paraId="2ECFBB51" w14:textId="5451234A" w:rsidR="00F36068" w:rsidRDefault="00F36068" w:rsidP="008446A7">
            <w:pPr>
              <w:spacing w:line="254" w:lineRule="exact"/>
              <w:rPr>
                <w:rStyle w:val="MSGENFONTSTYLENAMETEMPLATEROLENUMBERMSGENFONTSTYLENAMEBYROLETEXT20"/>
                <w:sz w:val="22"/>
                <w:szCs w:val="22"/>
              </w:rPr>
            </w:pPr>
            <w:r>
              <w:rPr>
                <w:rStyle w:val="MSGENFONTSTYLENAMETEMPLATEROLENUMBERMSGENFONTSTYLENAMEBYROLETEXT20"/>
                <w:sz w:val="22"/>
                <w:szCs w:val="22"/>
              </w:rPr>
              <w:lastRenderedPageBreak/>
              <w:t>Given the nature of the assignment, which focuses exclusively on transmission systems, in UPPTCL, the requirement will be maintained.</w:t>
            </w:r>
          </w:p>
          <w:p w14:paraId="0E41C85B" w14:textId="3208CC2E" w:rsidR="00F36068" w:rsidRPr="000E655D" w:rsidRDefault="00F36068" w:rsidP="008446A7">
            <w:pPr>
              <w:spacing w:line="254" w:lineRule="exact"/>
              <w:rPr>
                <w:rStyle w:val="MSGENFONTSTYLENAMETEMPLATEROLENUMBERMSGENFONTSTYLENAMEBYROLETEXT20"/>
                <w:sz w:val="22"/>
                <w:szCs w:val="22"/>
              </w:rPr>
            </w:pPr>
          </w:p>
        </w:tc>
      </w:tr>
      <w:tr w:rsidR="00267AF2" w:rsidRPr="000E655D" w14:paraId="7888F8B1" w14:textId="0CB01624" w:rsidTr="00E26679">
        <w:tc>
          <w:tcPr>
            <w:tcW w:w="629" w:type="dxa"/>
            <w:tcBorders>
              <w:top w:val="single" w:sz="4" w:space="0" w:color="auto"/>
              <w:left w:val="single" w:sz="4" w:space="0" w:color="auto"/>
            </w:tcBorders>
            <w:shd w:val="clear" w:color="auto" w:fill="FFFFFF"/>
            <w:vAlign w:val="center"/>
          </w:tcPr>
          <w:p w14:paraId="0088AB27" w14:textId="77777777" w:rsidR="00267AF2" w:rsidRPr="000E655D" w:rsidRDefault="00267AF2" w:rsidP="00267AF2">
            <w:pPr>
              <w:ind w:left="140"/>
              <w:rPr>
                <w:sz w:val="22"/>
                <w:szCs w:val="22"/>
              </w:rPr>
            </w:pPr>
            <w:r w:rsidRPr="000E655D">
              <w:rPr>
                <w:rStyle w:val="MSGENFONTSTYLENAMETEMPLATEROLENUMBERMSGENFONTSTYLENAMEBYROLETEXT20"/>
                <w:sz w:val="22"/>
                <w:szCs w:val="22"/>
              </w:rPr>
              <w:lastRenderedPageBreak/>
              <w:t>3</w:t>
            </w:r>
          </w:p>
        </w:tc>
        <w:tc>
          <w:tcPr>
            <w:tcW w:w="3335" w:type="dxa"/>
            <w:tcBorders>
              <w:top w:val="single" w:sz="4" w:space="0" w:color="auto"/>
              <w:left w:val="single" w:sz="4" w:space="0" w:color="auto"/>
            </w:tcBorders>
            <w:shd w:val="clear" w:color="auto" w:fill="FFFFFF"/>
          </w:tcPr>
          <w:p w14:paraId="063A0E18" w14:textId="7D3B1B2E" w:rsidR="00267AF2" w:rsidRPr="00267AF2" w:rsidRDefault="00267AF2" w:rsidP="00267AF2">
            <w:pPr>
              <w:spacing w:after="100" w:line="278" w:lineRule="exact"/>
              <w:jc w:val="both"/>
              <w:rPr>
                <w:sz w:val="22"/>
                <w:szCs w:val="22"/>
              </w:rPr>
            </w:pPr>
            <w:r w:rsidRPr="00267AF2">
              <w:rPr>
                <w:rStyle w:val="MSGENFONTSTYLENAMETEMPLATEROLENUMBERMSGENFONTSTYLENAMEBYROLETEXT2MSGENFONTSTYLEMODIFERSIZE11"/>
                <w:b w:val="0"/>
                <w:bCs w:val="0"/>
              </w:rPr>
              <w:t xml:space="preserve">Point 2.2 Documents Comprising </w:t>
            </w:r>
            <w:proofErr w:type="gramStart"/>
            <w:r w:rsidRPr="00267AF2">
              <w:rPr>
                <w:rStyle w:val="MSGENFONTSTYLENAMETEMPLATEROLENUMBERMSGENFONTSTYLENAMEBYROLETEXT2MSGENFONTSTYLEMODIFERSIZE11"/>
                <w:b w:val="0"/>
                <w:bCs w:val="0"/>
              </w:rPr>
              <w:t>The</w:t>
            </w:r>
            <w:proofErr w:type="gramEnd"/>
            <w:r w:rsidRPr="00267AF2">
              <w:rPr>
                <w:rStyle w:val="MSGENFONTSTYLENAMETEMPLATEROLENUMBERMSGENFONTSTYLENAMEBYROLETEXT2MSGENFONTSTYLEMODIFERSIZE11"/>
                <w:b w:val="0"/>
                <w:bCs w:val="0"/>
              </w:rPr>
              <w:t xml:space="preserve"> Application, sub point 2.2.1(d)(VI) Project References:</w:t>
            </w:r>
          </w:p>
          <w:p w14:paraId="161AAEEB" w14:textId="7C3B6257" w:rsidR="00267AF2" w:rsidRPr="00267AF2" w:rsidRDefault="00267AF2" w:rsidP="00267AF2">
            <w:pPr>
              <w:rPr>
                <w:sz w:val="22"/>
                <w:szCs w:val="22"/>
              </w:rPr>
            </w:pPr>
            <w:r w:rsidRPr="00267AF2">
              <w:rPr>
                <w:rStyle w:val="MSGENFONTSTYLENAMETEMPLATEROLENUMBERMSGENFONTSTYLENAMEBYROLETEXT2MSGENFONTSTYLEMODIFERNAMEArial"/>
                <w:sz w:val="22"/>
                <w:szCs w:val="22"/>
              </w:rPr>
              <w:t>“Applicants are informed that references will be considered in the sequence as provided up to the numbers required. References submitted in addition to the required numbers will not be evaluated. For the provision of a lesser number of references than stated, points shall be awarded on pro-rata basis.”</w:t>
            </w:r>
          </w:p>
        </w:tc>
        <w:tc>
          <w:tcPr>
            <w:tcW w:w="3686" w:type="dxa"/>
            <w:tcBorders>
              <w:top w:val="single" w:sz="4" w:space="0" w:color="auto"/>
              <w:left w:val="single" w:sz="4" w:space="0" w:color="auto"/>
              <w:right w:val="single" w:sz="4" w:space="0" w:color="auto"/>
            </w:tcBorders>
            <w:shd w:val="clear" w:color="auto" w:fill="FFFFFF"/>
          </w:tcPr>
          <w:p w14:paraId="18B5263F" w14:textId="0D38A995" w:rsidR="00267AF2" w:rsidRPr="00267AF2" w:rsidRDefault="00267AF2" w:rsidP="00267AF2">
            <w:pPr>
              <w:spacing w:line="250" w:lineRule="exact"/>
              <w:rPr>
                <w:sz w:val="22"/>
                <w:szCs w:val="22"/>
              </w:rPr>
            </w:pPr>
            <w:r w:rsidRPr="00267AF2">
              <w:rPr>
                <w:rStyle w:val="MSGENFONTSTYLENAMETEMPLATEROLENUMBERMSGENFONTSTYLENAMEBYROLETEXT2MSGENFONTSTYLEMODIFERSIZE11"/>
                <w:b w:val="0"/>
                <w:bCs w:val="0"/>
              </w:rPr>
              <w:t>It is requested to please specify the no. of projects to be considered against each criterion.</w:t>
            </w:r>
          </w:p>
        </w:tc>
        <w:tc>
          <w:tcPr>
            <w:tcW w:w="2268" w:type="dxa"/>
            <w:tcBorders>
              <w:top w:val="single" w:sz="4" w:space="0" w:color="auto"/>
              <w:left w:val="single" w:sz="4" w:space="0" w:color="auto"/>
              <w:right w:val="single" w:sz="4" w:space="0" w:color="auto"/>
            </w:tcBorders>
            <w:shd w:val="clear" w:color="auto" w:fill="FFFFFF"/>
            <w:vAlign w:val="center"/>
          </w:tcPr>
          <w:p w14:paraId="5A4E16B4" w14:textId="7F74A15D" w:rsidR="00267AF2" w:rsidRPr="000E655D" w:rsidRDefault="00001C9B" w:rsidP="00267AF2">
            <w:pPr>
              <w:spacing w:line="250" w:lineRule="exact"/>
              <w:rPr>
                <w:rStyle w:val="MSGENFONTSTYLENAMETEMPLATEROLENUMBERMSGENFONTSTYLENAMEBYROLETEXT20"/>
                <w:sz w:val="22"/>
                <w:szCs w:val="22"/>
              </w:rPr>
            </w:pPr>
            <w:r>
              <w:rPr>
                <w:rStyle w:val="MSGENFONTSTYLENAMETEMPLATEROLENUMBERMSGENFONTSTYLENAMEBYROLETEXT20"/>
                <w:sz w:val="22"/>
                <w:szCs w:val="22"/>
              </w:rPr>
              <w:t>Applicants are advised to refer to the Special Provisions, Clause 4.2.2</w:t>
            </w:r>
            <w:proofErr w:type="gramStart"/>
            <w:r>
              <w:rPr>
                <w:rStyle w:val="MSGENFONTSTYLENAMETEMPLATEROLENUMBERMSGENFONTSTYLENAMEBYROLETEXT20"/>
                <w:sz w:val="22"/>
                <w:szCs w:val="22"/>
              </w:rPr>
              <w:t>,  item</w:t>
            </w:r>
            <w:proofErr w:type="gramEnd"/>
            <w:r>
              <w:rPr>
                <w:rStyle w:val="MSGENFONTSTYLENAMETEMPLATEROLENUMBERMSGENFONTSTYLENAMEBYROLETEXT20"/>
                <w:sz w:val="22"/>
                <w:szCs w:val="22"/>
              </w:rPr>
              <w:t xml:space="preserve"> 1.1.1 through 1.1.3 which clearly states the number of assignments equivalent to the number of projects.</w:t>
            </w:r>
          </w:p>
        </w:tc>
      </w:tr>
      <w:tr w:rsidR="00267AF2" w:rsidRPr="000E655D" w14:paraId="5F02D60C" w14:textId="77777777" w:rsidTr="00E26679">
        <w:tc>
          <w:tcPr>
            <w:tcW w:w="629" w:type="dxa"/>
            <w:tcBorders>
              <w:top w:val="single" w:sz="4" w:space="0" w:color="auto"/>
              <w:left w:val="single" w:sz="4" w:space="0" w:color="auto"/>
            </w:tcBorders>
            <w:shd w:val="clear" w:color="auto" w:fill="FFFFFF"/>
            <w:vAlign w:val="center"/>
          </w:tcPr>
          <w:p w14:paraId="04AC037A" w14:textId="31B8D7CD" w:rsidR="00267AF2" w:rsidRDefault="00FE56F1" w:rsidP="00267AF2">
            <w:pPr>
              <w:ind w:left="140"/>
              <w:rPr>
                <w:rStyle w:val="MSGENFONTSTYLENAMETEMPLATEROLENUMBERMSGENFONTSTYLENAMEBYROLETEXT20"/>
                <w:rFonts w:asciiTheme="minorBidi" w:hAnsiTheme="minorBidi" w:cstheme="minorBidi"/>
                <w:sz w:val="22"/>
                <w:szCs w:val="22"/>
              </w:rPr>
            </w:pPr>
            <w:r>
              <w:rPr>
                <w:rStyle w:val="MSGENFONTSTYLENAMETEMPLATEROLENUMBERMSGENFONTSTYLENAMEBYROLETEXT20"/>
                <w:rFonts w:asciiTheme="minorBidi" w:hAnsiTheme="minorBidi" w:cstheme="minorBidi"/>
                <w:sz w:val="22"/>
                <w:szCs w:val="22"/>
              </w:rPr>
              <w:t>4</w:t>
            </w:r>
          </w:p>
        </w:tc>
        <w:tc>
          <w:tcPr>
            <w:tcW w:w="3335" w:type="dxa"/>
            <w:tcBorders>
              <w:top w:val="single" w:sz="4" w:space="0" w:color="auto"/>
              <w:left w:val="single" w:sz="4" w:space="0" w:color="auto"/>
            </w:tcBorders>
            <w:shd w:val="clear" w:color="auto" w:fill="FFFFFF"/>
            <w:vAlign w:val="center"/>
          </w:tcPr>
          <w:p w14:paraId="560E1D49" w14:textId="4BCE688F" w:rsidR="00267AF2" w:rsidRPr="004E0FB2" w:rsidRDefault="00FE56F1" w:rsidP="00267AF2">
            <w:pPr>
              <w:rPr>
                <w:rFonts w:asciiTheme="minorBidi" w:hAnsiTheme="minorBidi" w:cstheme="minorBidi"/>
                <w:sz w:val="22"/>
                <w:szCs w:val="22"/>
              </w:rPr>
            </w:pPr>
            <w:r w:rsidRPr="00FE56F1">
              <w:rPr>
                <w:rFonts w:asciiTheme="minorBidi" w:hAnsiTheme="minorBidi" w:cstheme="minorBidi"/>
                <w:sz w:val="22"/>
                <w:szCs w:val="22"/>
              </w:rPr>
              <w:t>Payment Terms</w:t>
            </w:r>
          </w:p>
        </w:tc>
        <w:tc>
          <w:tcPr>
            <w:tcW w:w="3686" w:type="dxa"/>
            <w:tcBorders>
              <w:top w:val="single" w:sz="4" w:space="0" w:color="auto"/>
              <w:left w:val="single" w:sz="4" w:space="0" w:color="auto"/>
              <w:right w:val="single" w:sz="4" w:space="0" w:color="auto"/>
            </w:tcBorders>
            <w:shd w:val="clear" w:color="auto" w:fill="FFFFFF"/>
            <w:vAlign w:val="center"/>
          </w:tcPr>
          <w:p w14:paraId="76865BAC" w14:textId="228F4216" w:rsidR="00267AF2" w:rsidRPr="004E0FB2" w:rsidRDefault="00FE56F1" w:rsidP="00267AF2">
            <w:pPr>
              <w:spacing w:line="250" w:lineRule="exact"/>
              <w:rPr>
                <w:rFonts w:asciiTheme="minorBidi" w:hAnsiTheme="minorBidi" w:cstheme="minorBidi"/>
                <w:sz w:val="22"/>
                <w:szCs w:val="22"/>
              </w:rPr>
            </w:pPr>
            <w:r w:rsidRPr="00FE56F1">
              <w:rPr>
                <w:rFonts w:asciiTheme="minorBidi" w:hAnsiTheme="minorBidi" w:cstheme="minorBidi"/>
                <w:sz w:val="22"/>
                <w:szCs w:val="22"/>
              </w:rPr>
              <w:t>Please clarify the payment terms and deliverables for the project.</w:t>
            </w:r>
          </w:p>
        </w:tc>
        <w:tc>
          <w:tcPr>
            <w:tcW w:w="2268" w:type="dxa"/>
            <w:tcBorders>
              <w:top w:val="single" w:sz="4" w:space="0" w:color="auto"/>
              <w:left w:val="single" w:sz="4" w:space="0" w:color="auto"/>
              <w:right w:val="single" w:sz="4" w:space="0" w:color="auto"/>
            </w:tcBorders>
            <w:shd w:val="clear" w:color="auto" w:fill="FFFFFF"/>
            <w:vAlign w:val="center"/>
          </w:tcPr>
          <w:p w14:paraId="1B77D3BE" w14:textId="6F7D8969" w:rsidR="00267AF2" w:rsidRDefault="00FE56F1" w:rsidP="00267AF2">
            <w:pPr>
              <w:spacing w:line="250" w:lineRule="exact"/>
              <w:rPr>
                <w:rStyle w:val="MSGENFONTSTYLENAMETEMPLATEROLENUMBERMSGENFONTSTYLENAMEBYROLETEXT20"/>
                <w:sz w:val="22"/>
                <w:szCs w:val="22"/>
              </w:rPr>
            </w:pPr>
            <w:r>
              <w:rPr>
                <w:rStyle w:val="MSGENFONTSTYLENAMETEMPLATEROLENUMBERMSGENFONTSTYLENAMEBYROLETEXT20"/>
                <w:sz w:val="22"/>
                <w:szCs w:val="22"/>
              </w:rPr>
              <w:t>Bidders are remembered that the current stage of the tendering process is the Pre-qualification. There are no payment conditions nor deliverables required. The PQ is about competency and qualification.</w:t>
            </w:r>
          </w:p>
        </w:tc>
      </w:tr>
    </w:tbl>
    <w:p w14:paraId="34C489CA" w14:textId="2284AE65" w:rsidR="00EA4664" w:rsidRPr="00D310A1" w:rsidRDefault="00EA4664">
      <w:pPr>
        <w:rPr>
          <w:rFonts w:asciiTheme="minorBidi" w:hAnsiTheme="minorBidi" w:cstheme="minorBidi"/>
        </w:rPr>
      </w:pPr>
    </w:p>
    <w:p w14:paraId="572321F8" w14:textId="6661B516" w:rsidR="00D310A1" w:rsidRPr="00D310A1" w:rsidRDefault="00D310A1">
      <w:pPr>
        <w:rPr>
          <w:rFonts w:asciiTheme="minorBidi" w:hAnsiTheme="minorBidi" w:cstheme="minorBidi"/>
          <w:b/>
          <w:bCs/>
        </w:rPr>
      </w:pPr>
      <w:r w:rsidRPr="00D310A1">
        <w:rPr>
          <w:rFonts w:asciiTheme="minorBidi" w:hAnsiTheme="minorBidi" w:cstheme="minorBidi"/>
          <w:b/>
          <w:bCs/>
        </w:rPr>
        <w:t>Important Note:</w:t>
      </w:r>
    </w:p>
    <w:p w14:paraId="4D6D0254" w14:textId="69FF3B96" w:rsidR="00D310A1" w:rsidRPr="00D310A1" w:rsidRDefault="00D310A1">
      <w:pPr>
        <w:rPr>
          <w:rFonts w:asciiTheme="minorBidi" w:hAnsiTheme="minorBidi" w:cstheme="minorBidi"/>
        </w:rPr>
      </w:pPr>
    </w:p>
    <w:p w14:paraId="7F9DD8FB" w14:textId="2B468B91" w:rsidR="00D310A1" w:rsidRPr="00D310A1" w:rsidRDefault="00D310A1">
      <w:pPr>
        <w:rPr>
          <w:rFonts w:asciiTheme="minorBidi" w:hAnsiTheme="minorBidi" w:cstheme="minorBidi"/>
        </w:rPr>
      </w:pPr>
      <w:r w:rsidRPr="00D310A1">
        <w:rPr>
          <w:rFonts w:asciiTheme="minorBidi" w:hAnsiTheme="minorBidi" w:cstheme="minorBidi"/>
        </w:rPr>
        <w:t xml:space="preserve">Applicants are reminded to observe the stipulation contained in the </w:t>
      </w:r>
      <w:proofErr w:type="spellStart"/>
      <w:r w:rsidRPr="00D310A1">
        <w:rPr>
          <w:rFonts w:asciiTheme="minorBidi" w:hAnsiTheme="minorBidi" w:cstheme="minorBidi"/>
        </w:rPr>
        <w:t>RfA</w:t>
      </w:r>
      <w:proofErr w:type="spellEnd"/>
      <w:r w:rsidRPr="00D310A1">
        <w:rPr>
          <w:rFonts w:asciiTheme="minorBidi" w:hAnsiTheme="minorBidi" w:cstheme="minorBidi"/>
        </w:rPr>
        <w:t>, clause 3.2.1, Deadline for Submission of Applications, 3</w:t>
      </w:r>
      <w:r w:rsidRPr="00D310A1">
        <w:rPr>
          <w:rFonts w:asciiTheme="minorBidi" w:hAnsiTheme="minorBidi" w:cstheme="minorBidi"/>
          <w:vertAlign w:val="superscript"/>
        </w:rPr>
        <w:t>rd</w:t>
      </w:r>
      <w:r w:rsidRPr="00D310A1">
        <w:rPr>
          <w:rFonts w:asciiTheme="minorBidi" w:hAnsiTheme="minorBidi" w:cstheme="minorBidi"/>
        </w:rPr>
        <w:t xml:space="preserve"> paragraph. Reading as follows:</w:t>
      </w:r>
    </w:p>
    <w:p w14:paraId="4C650175" w14:textId="59F5BFCB" w:rsidR="00D310A1" w:rsidRPr="00D310A1" w:rsidRDefault="00D310A1">
      <w:pPr>
        <w:rPr>
          <w:rFonts w:asciiTheme="minorBidi" w:hAnsiTheme="minorBidi" w:cstheme="minorBidi"/>
        </w:rPr>
      </w:pPr>
    </w:p>
    <w:p w14:paraId="437BDF1D" w14:textId="7BF613E2" w:rsidR="00D310A1" w:rsidRPr="00D310A1" w:rsidRDefault="00D310A1" w:rsidP="00FE56F1">
      <w:pPr>
        <w:ind w:left="284" w:firstLine="11"/>
        <w:rPr>
          <w:rFonts w:asciiTheme="minorBidi" w:hAnsiTheme="minorBidi" w:cstheme="minorBidi"/>
          <w:sz w:val="22"/>
          <w:szCs w:val="22"/>
        </w:rPr>
      </w:pPr>
      <w:r w:rsidRPr="00D310A1">
        <w:rPr>
          <w:rFonts w:asciiTheme="minorBidi" w:eastAsia="SimSun" w:hAnsiTheme="minorBidi" w:cstheme="minorBidi"/>
          <w:noProof/>
          <w:color w:val="auto"/>
          <w:sz w:val="22"/>
          <w:szCs w:val="22"/>
        </w:rPr>
        <w:t xml:space="preserve">In line </w:t>
      </w:r>
      <w:r w:rsidRPr="00D310A1">
        <w:rPr>
          <w:rFonts w:asciiTheme="minorBidi" w:eastAsia="SimSun" w:hAnsiTheme="minorBidi" w:cstheme="minorBidi"/>
          <w:noProof/>
          <w:color w:val="auto"/>
          <w:kern w:val="28"/>
          <w:sz w:val="22"/>
          <w:szCs w:val="22"/>
        </w:rPr>
        <w:t>with</w:t>
      </w:r>
      <w:r w:rsidRPr="00D310A1">
        <w:rPr>
          <w:rFonts w:asciiTheme="minorBidi" w:eastAsia="SimSun" w:hAnsiTheme="minorBidi" w:cstheme="minorBidi"/>
          <w:noProof/>
          <w:color w:val="auto"/>
          <w:sz w:val="22"/>
          <w:szCs w:val="22"/>
        </w:rPr>
        <w:t xml:space="preserve"> the setting-up of the exficon platform, Applicants are requested to nominate one dedicated contact person (name, email address and phone number). The nomination shall be shared with the Tender Agent via email (</w:t>
      </w:r>
      <w:hyperlink r:id="rId6" w:history="1">
        <w:r w:rsidRPr="00D310A1">
          <w:rPr>
            <w:rFonts w:asciiTheme="minorBidi" w:eastAsia="SimSun" w:hAnsiTheme="minorBidi" w:cstheme="minorBidi"/>
            <w:noProof/>
            <w:color w:val="0000FF"/>
            <w:sz w:val="22"/>
            <w:szCs w:val="22"/>
            <w:u w:val="single"/>
          </w:rPr>
          <w:t>walter_klotz@hotmail.com</w:t>
        </w:r>
      </w:hyperlink>
      <w:r w:rsidRPr="00D310A1">
        <w:rPr>
          <w:rFonts w:asciiTheme="minorBidi" w:eastAsia="SimSun" w:hAnsiTheme="minorBidi" w:cstheme="minorBidi"/>
          <w:noProof/>
          <w:color w:val="0000FF"/>
          <w:sz w:val="22"/>
          <w:szCs w:val="22"/>
          <w:u w:val="single"/>
        </w:rPr>
        <w:t>)</w:t>
      </w:r>
      <w:r w:rsidRPr="00D310A1">
        <w:rPr>
          <w:rFonts w:asciiTheme="minorBidi" w:eastAsia="SimSun" w:hAnsiTheme="minorBidi" w:cstheme="minorBidi"/>
          <w:noProof/>
          <w:color w:val="auto"/>
          <w:sz w:val="22"/>
          <w:szCs w:val="22"/>
        </w:rPr>
        <w:t xml:space="preserve"> at the soonest after the launching of the PQ, but latest </w:t>
      </w:r>
      <w:r w:rsidRPr="00D310A1">
        <w:rPr>
          <w:rFonts w:asciiTheme="minorBidi" w:eastAsia="SimSun" w:hAnsiTheme="minorBidi" w:cstheme="minorBidi"/>
          <w:noProof/>
          <w:color w:val="auto"/>
          <w:sz w:val="22"/>
          <w:szCs w:val="22"/>
          <w:u w:val="single"/>
        </w:rPr>
        <w:t>seven (7) days prior to expiry of the deadline</w:t>
      </w:r>
      <w:r w:rsidRPr="00D310A1">
        <w:rPr>
          <w:rFonts w:asciiTheme="minorBidi" w:eastAsia="SimSun" w:hAnsiTheme="minorBidi" w:cstheme="minorBidi"/>
          <w:noProof/>
          <w:color w:val="auto"/>
          <w:sz w:val="22"/>
          <w:szCs w:val="22"/>
        </w:rPr>
        <w:t xml:space="preserve">. The data shall be used to set up an e-procurement process for this tender submission. </w:t>
      </w:r>
    </w:p>
    <w:p w14:paraId="4E627617" w14:textId="71E24D04" w:rsidR="000F0B3F" w:rsidRPr="000F0B3F" w:rsidRDefault="000F0B3F">
      <w:pPr>
        <w:rPr>
          <w:rFonts w:asciiTheme="minorBidi" w:hAnsiTheme="minorBidi" w:cstheme="minorBidi"/>
          <w:sz w:val="22"/>
          <w:szCs w:val="22"/>
        </w:rPr>
      </w:pPr>
    </w:p>
    <w:sectPr w:rsidR="000F0B3F" w:rsidRPr="000F0B3F" w:rsidSect="00FE56F1">
      <w:footerReference w:type="default" r:id="rId7"/>
      <w:pgSz w:w="11906" w:h="16838"/>
      <w:pgMar w:top="1417" w:right="1417" w:bottom="851" w:left="1417" w:header="708"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CADBE" w14:textId="77777777" w:rsidR="00FD32C0" w:rsidRDefault="00FD32C0" w:rsidP="000F0B3F">
      <w:r>
        <w:separator/>
      </w:r>
    </w:p>
  </w:endnote>
  <w:endnote w:type="continuationSeparator" w:id="0">
    <w:p w14:paraId="0CA7D35C" w14:textId="77777777" w:rsidR="00FD32C0" w:rsidRDefault="00FD32C0" w:rsidP="000F0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615853"/>
      <w:docPartObj>
        <w:docPartGallery w:val="Page Numbers (Bottom of Page)"/>
        <w:docPartUnique/>
      </w:docPartObj>
    </w:sdtPr>
    <w:sdtEndPr>
      <w:rPr>
        <w:noProof/>
      </w:rPr>
    </w:sdtEndPr>
    <w:sdtContent>
      <w:p w14:paraId="7C9FAB59" w14:textId="2D3AED46" w:rsidR="000F0B3F" w:rsidRDefault="000F0B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4853BE" w14:textId="77777777" w:rsidR="000F0B3F" w:rsidRDefault="000F0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A268D" w14:textId="77777777" w:rsidR="00FD32C0" w:rsidRDefault="00FD32C0" w:rsidP="000F0B3F">
      <w:r>
        <w:separator/>
      </w:r>
    </w:p>
  </w:footnote>
  <w:footnote w:type="continuationSeparator" w:id="0">
    <w:p w14:paraId="4B6E0DD0" w14:textId="77777777" w:rsidR="00FD32C0" w:rsidRDefault="00FD32C0" w:rsidP="000F0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664"/>
    <w:rsid w:val="00001C9B"/>
    <w:rsid w:val="00057970"/>
    <w:rsid w:val="000765FC"/>
    <w:rsid w:val="00094DD3"/>
    <w:rsid w:val="000A29D6"/>
    <w:rsid w:val="000E655D"/>
    <w:rsid w:val="000F0B3F"/>
    <w:rsid w:val="002300C2"/>
    <w:rsid w:val="00243D9F"/>
    <w:rsid w:val="00267AF2"/>
    <w:rsid w:val="00286C09"/>
    <w:rsid w:val="00286D28"/>
    <w:rsid w:val="003244F7"/>
    <w:rsid w:val="00461D08"/>
    <w:rsid w:val="004A5963"/>
    <w:rsid w:val="004E0FB2"/>
    <w:rsid w:val="004E29A4"/>
    <w:rsid w:val="00544FD5"/>
    <w:rsid w:val="005547B8"/>
    <w:rsid w:val="005D3DCE"/>
    <w:rsid w:val="00661ABB"/>
    <w:rsid w:val="00662D70"/>
    <w:rsid w:val="00687945"/>
    <w:rsid w:val="007904C8"/>
    <w:rsid w:val="008102BD"/>
    <w:rsid w:val="00822339"/>
    <w:rsid w:val="008446A7"/>
    <w:rsid w:val="00886701"/>
    <w:rsid w:val="008C721D"/>
    <w:rsid w:val="009130F4"/>
    <w:rsid w:val="009435F2"/>
    <w:rsid w:val="009505C0"/>
    <w:rsid w:val="00AC514D"/>
    <w:rsid w:val="00B74F26"/>
    <w:rsid w:val="00C8296E"/>
    <w:rsid w:val="00C84D69"/>
    <w:rsid w:val="00C965A4"/>
    <w:rsid w:val="00D10F9C"/>
    <w:rsid w:val="00D310A1"/>
    <w:rsid w:val="00E26679"/>
    <w:rsid w:val="00E718F7"/>
    <w:rsid w:val="00E72F5C"/>
    <w:rsid w:val="00EA4664"/>
    <w:rsid w:val="00F12CDA"/>
    <w:rsid w:val="00F36068"/>
    <w:rsid w:val="00F44022"/>
    <w:rsid w:val="00F93BA5"/>
    <w:rsid w:val="00FD32C0"/>
    <w:rsid w:val="00FE56F1"/>
    <w:rsid w:val="00FE75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AC9A0"/>
  <w15:chartTrackingRefBased/>
  <w15:docId w15:val="{7256A6D0-1326-4064-A6C4-D2DFCEBA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664"/>
    <w:pPr>
      <w:widowControl w:val="0"/>
      <w:spacing w:after="0" w:line="240" w:lineRule="auto"/>
    </w:pPr>
    <w:rPr>
      <w:rFonts w:ascii="Times New Roman" w:eastAsia="Times New Roman" w:hAnsi="Times New Roman" w:cs="Times New Roman"/>
      <w:color w:val="000000"/>
      <w:sz w:val="24"/>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TEXT2">
    <w:name w:val="MSG_EN_FONT_STYLE_NAME_TEMPLATE_ROLE_NUMBER MSG_EN_FONT_STYLE_NAME_BY_ROLE_TEXT 2_"/>
    <w:basedOn w:val="DefaultParagraphFont"/>
    <w:rsid w:val="00EA4664"/>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2MSGENFONTSTYLEMODIFERSIZE11">
    <w:name w:val="MSG_EN_FONT_STYLE_NAME_TEMPLATE_ROLE_NUMBER MSG_EN_FONT_STYLE_NAME_BY_ROLE_TEXT 2 + MSG_EN_FONT_STYLE_MODIFER_SIZE 11"/>
    <w:aliases w:val="MSG_EN_FONT_STYLE_MODIFER_BOLD"/>
    <w:basedOn w:val="MSGENFONTSTYLENAMETEMPLATEROLENUMBERMSGENFONTSTYLENAMEBYROLETEXT2"/>
    <w:rsid w:val="00EA4664"/>
    <w:rPr>
      <w:rFonts w:ascii="Arial" w:eastAsia="Arial" w:hAnsi="Arial" w:cs="Arial"/>
      <w:b/>
      <w:bCs/>
      <w:i w:val="0"/>
      <w:iCs w:val="0"/>
      <w:smallCaps w:val="0"/>
      <w:strike w:val="0"/>
      <w:color w:val="000000"/>
      <w:spacing w:val="0"/>
      <w:w w:val="100"/>
      <w:position w:val="0"/>
      <w:sz w:val="22"/>
      <w:szCs w:val="22"/>
      <w:u w:val="none"/>
      <w:lang w:val="en-GB" w:eastAsia="en-GB" w:bidi="en-GB"/>
    </w:rPr>
  </w:style>
  <w:style w:type="character" w:customStyle="1" w:styleId="MSGENFONTSTYLENAMETEMPLATEROLENUMBERMSGENFONTSTYLENAMEBYROLETEXT20">
    <w:name w:val="MSG_EN_FONT_STYLE_NAME_TEMPLATE_ROLE_NUMBER MSG_EN_FONT_STYLE_NAME_BY_ROLE_TEXT 2"/>
    <w:basedOn w:val="MSGENFONTSTYLENAMETEMPLATEROLENUMBERMSGENFONTSTYLENAMEBYROLETEXT2"/>
    <w:rsid w:val="00EA4664"/>
    <w:rPr>
      <w:rFonts w:ascii="Arial" w:eastAsia="Arial" w:hAnsi="Arial" w:cs="Arial"/>
      <w:b w:val="0"/>
      <w:bCs w:val="0"/>
      <w:i w:val="0"/>
      <w:iCs w:val="0"/>
      <w:smallCaps w:val="0"/>
      <w:strike w:val="0"/>
      <w:color w:val="000000"/>
      <w:spacing w:val="0"/>
      <w:w w:val="100"/>
      <w:position w:val="0"/>
      <w:sz w:val="21"/>
      <w:szCs w:val="21"/>
      <w:u w:val="none"/>
      <w:lang w:val="en-GB" w:eastAsia="en-GB" w:bidi="en-GB"/>
    </w:rPr>
  </w:style>
  <w:style w:type="paragraph" w:styleId="Header">
    <w:name w:val="header"/>
    <w:basedOn w:val="Normal"/>
    <w:link w:val="HeaderChar"/>
    <w:uiPriority w:val="99"/>
    <w:unhideWhenUsed/>
    <w:rsid w:val="000F0B3F"/>
    <w:pPr>
      <w:tabs>
        <w:tab w:val="center" w:pos="4536"/>
        <w:tab w:val="right" w:pos="9072"/>
      </w:tabs>
    </w:pPr>
  </w:style>
  <w:style w:type="character" w:customStyle="1" w:styleId="HeaderChar">
    <w:name w:val="Header Char"/>
    <w:basedOn w:val="DefaultParagraphFont"/>
    <w:link w:val="Header"/>
    <w:uiPriority w:val="99"/>
    <w:rsid w:val="000F0B3F"/>
    <w:rPr>
      <w:rFonts w:ascii="Times New Roman" w:eastAsia="Times New Roman" w:hAnsi="Times New Roman" w:cs="Times New Roman"/>
      <w:color w:val="000000"/>
      <w:sz w:val="24"/>
      <w:szCs w:val="24"/>
      <w:lang w:eastAsia="en-GB" w:bidi="en-GB"/>
    </w:rPr>
  </w:style>
  <w:style w:type="paragraph" w:styleId="Footer">
    <w:name w:val="footer"/>
    <w:basedOn w:val="Normal"/>
    <w:link w:val="FooterChar"/>
    <w:uiPriority w:val="99"/>
    <w:unhideWhenUsed/>
    <w:rsid w:val="000F0B3F"/>
    <w:pPr>
      <w:tabs>
        <w:tab w:val="center" w:pos="4536"/>
        <w:tab w:val="right" w:pos="9072"/>
      </w:tabs>
    </w:pPr>
  </w:style>
  <w:style w:type="character" w:customStyle="1" w:styleId="FooterChar">
    <w:name w:val="Footer Char"/>
    <w:basedOn w:val="DefaultParagraphFont"/>
    <w:link w:val="Footer"/>
    <w:uiPriority w:val="99"/>
    <w:rsid w:val="000F0B3F"/>
    <w:rPr>
      <w:rFonts w:ascii="Times New Roman" w:eastAsia="Times New Roman" w:hAnsi="Times New Roman" w:cs="Times New Roman"/>
      <w:color w:val="000000"/>
      <w:sz w:val="24"/>
      <w:szCs w:val="24"/>
      <w:lang w:eastAsia="en-GB" w:bidi="en-GB"/>
    </w:rPr>
  </w:style>
  <w:style w:type="character" w:customStyle="1" w:styleId="MSGENFONTSTYLENAMETEMPLATEROLELEVELMSGENFONTSTYLENAMEBYROLEHEADING1">
    <w:name w:val="MSG_EN_FONT_STYLE_NAME_TEMPLATE_ROLE_LEVEL MSG_EN_FONT_STYLE_NAME_BY_ROLE_HEADING 1"/>
    <w:basedOn w:val="DefaultParagraphFont"/>
    <w:rsid w:val="00286D28"/>
    <w:rPr>
      <w:rFonts w:ascii="Arial" w:eastAsia="Arial" w:hAnsi="Arial" w:cs="Arial"/>
      <w:b/>
      <w:bCs/>
      <w:i w:val="0"/>
      <w:iCs w:val="0"/>
      <w:smallCaps w:val="0"/>
      <w:strike w:val="0"/>
      <w:color w:val="1A608A"/>
      <w:spacing w:val="0"/>
      <w:w w:val="100"/>
      <w:position w:val="0"/>
      <w:sz w:val="124"/>
      <w:szCs w:val="124"/>
      <w:u w:val="none"/>
      <w:lang w:val="de-DE" w:eastAsia="de-DE" w:bidi="de-DE"/>
    </w:rPr>
  </w:style>
  <w:style w:type="character" w:customStyle="1" w:styleId="MSGENFONTSTYLENAMETEMPLATEROLENUMBERMSGENFONTSTYLENAMEBYROLETEXT2MSGENFONTSTYLEMODIFERNAMEArial">
    <w:name w:val="MSG_EN_FONT_STYLE_NAME_TEMPLATE_ROLE_NUMBER MSG_EN_FONT_STYLE_NAME_BY_ROLE_TEXT 2 + MSG_EN_FONT_STYLE_MODIFER_NAME Arial"/>
    <w:basedOn w:val="MSGENFONTSTYLENAMETEMPLATEROLENUMBERMSGENFONTSTYLENAMEBYROLETEXT2"/>
    <w:rsid w:val="008446A7"/>
    <w:rPr>
      <w:rFonts w:ascii="Arial" w:eastAsia="Arial" w:hAnsi="Arial" w:cs="Arial"/>
      <w:b w:val="0"/>
      <w:bCs w:val="0"/>
      <w:i w:val="0"/>
      <w:iCs w:val="0"/>
      <w:smallCaps w:val="0"/>
      <w:strike w:val="0"/>
      <w:color w:val="000000"/>
      <w:spacing w:val="0"/>
      <w:w w:val="100"/>
      <w:position w:val="0"/>
      <w:sz w:val="20"/>
      <w:szCs w:val="20"/>
      <w:u w:val="none"/>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lter_klotz@hot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dc:creator>
  <cp:keywords/>
  <dc:description/>
  <cp:lastModifiedBy>WK</cp:lastModifiedBy>
  <cp:revision>2</cp:revision>
  <dcterms:created xsi:type="dcterms:W3CDTF">2023-06-20T07:14:00Z</dcterms:created>
  <dcterms:modified xsi:type="dcterms:W3CDTF">2023-06-20T07:14:00Z</dcterms:modified>
</cp:coreProperties>
</file>